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4" w:rsidRPr="005B5A60" w:rsidRDefault="007B02F4" w:rsidP="007B02F4">
      <w:pPr>
        <w:spacing w:before="40" w:after="40" w:line="264" w:lineRule="auto"/>
        <w:jc w:val="both"/>
        <w:rPr>
          <w:rFonts w:ascii="Times New Roman" w:eastAsia="Calibri" w:hAnsi="Times New Roman" w:cs="Times New Roman"/>
          <w:b/>
          <w:spacing w:val="-6"/>
          <w:sz w:val="24"/>
          <w:szCs w:val="24"/>
          <w:lang w:val="nl-NL"/>
        </w:rPr>
      </w:pPr>
      <w:r w:rsidRPr="005B5A60">
        <w:rPr>
          <w:rFonts w:ascii="Times New Roman" w:eastAsia="Calibri" w:hAnsi="Times New Roman" w:cs="Times New Roman"/>
          <w:b/>
          <w:spacing w:val="-6"/>
          <w:sz w:val="24"/>
          <w:szCs w:val="24"/>
          <w:lang w:val="nl-NL"/>
        </w:rPr>
        <w:t>23.Giải quyết trợ cấp mai táng phí đối với dân công hỏa tuyến tham gia kháng chiến chống Pháp, chống Mỹ, chiến tranh bảo bệ Tổ quốc và làm nhiệm vụ quốc tế</w:t>
      </w:r>
    </w:p>
    <w:p w:rsidR="007B02F4" w:rsidRPr="005B5A60" w:rsidRDefault="007B02F4" w:rsidP="007B02F4">
      <w:pPr>
        <w:spacing w:before="120" w:after="120" w:line="380" w:lineRule="exact"/>
        <w:jc w:val="both"/>
        <w:rPr>
          <w:rFonts w:ascii="Times New Roman" w:eastAsia="Calibri" w:hAnsi="Times New Roman" w:cs="Times New Roman"/>
          <w:b/>
          <w:spacing w:val="8"/>
          <w:sz w:val="24"/>
          <w:szCs w:val="24"/>
          <w:lang w:val="nl-NL"/>
        </w:rPr>
      </w:pPr>
      <w:r w:rsidRPr="005B5A60">
        <w:rPr>
          <w:rFonts w:ascii="Times New Roman" w:eastAsia="Calibri" w:hAnsi="Times New Roman" w:cs="Times New Roman"/>
          <w:b/>
          <w:spacing w:val="8"/>
          <w:sz w:val="24"/>
          <w:szCs w:val="24"/>
          <w:lang w:val="nl-NL"/>
        </w:rPr>
        <w:t>a.Trình tự thực hiện.</w:t>
      </w:r>
    </w:p>
    <w:p w:rsidR="007B02F4" w:rsidRPr="005B5A60" w:rsidRDefault="007B02F4" w:rsidP="007B02F4">
      <w:pPr>
        <w:shd w:val="clear" w:color="auto" w:fill="FFFFFF"/>
        <w:spacing w:before="120" w:after="160" w:line="261" w:lineRule="atLeast"/>
        <w:jc w:val="both"/>
        <w:rPr>
          <w:rFonts w:ascii="Times New Roman" w:eastAsia="Calibri" w:hAnsi="Times New Roman" w:cs="Times New Roman"/>
          <w:color w:val="000000"/>
          <w:sz w:val="24"/>
          <w:szCs w:val="24"/>
          <w:lang w:val="nl-NL"/>
        </w:rPr>
      </w:pPr>
      <w:r w:rsidRPr="005B5A60">
        <w:rPr>
          <w:rFonts w:ascii="Times New Roman" w:eastAsia="Calibri" w:hAnsi="Times New Roman" w:cs="Times New Roman"/>
          <w:b/>
          <w:i/>
          <w:spacing w:val="8"/>
          <w:sz w:val="24"/>
          <w:szCs w:val="24"/>
          <w:lang w:val="nl-NL"/>
        </w:rPr>
        <w:t>Bước 1:</w:t>
      </w:r>
      <w:r w:rsidRPr="005B5A60">
        <w:rPr>
          <w:rFonts w:ascii="Times New Roman" w:eastAsia="Calibri" w:hAnsi="Times New Roman" w:cs="Times New Roman"/>
          <w:sz w:val="24"/>
          <w:szCs w:val="24"/>
          <w:lang w:val="nl-NL"/>
        </w:rPr>
        <w:t>Thân nhân của đối tượng trực tiếp nộp 01 bộ hồ sơ theo quy định cho</w:t>
      </w:r>
      <w:r w:rsidRPr="005B5A60">
        <w:rPr>
          <w:rFonts w:ascii="Times New Roman" w:eastAsia="Calibri" w:hAnsi="Times New Roman" w:cs="Times New Roman"/>
          <w:color w:val="000000"/>
          <w:sz w:val="24"/>
          <w:szCs w:val="24"/>
          <w:lang w:val="nl-NL"/>
        </w:rPr>
        <w:t> </w:t>
      </w:r>
      <w:r w:rsidRPr="005B5A60">
        <w:rPr>
          <w:rFonts w:ascii="Times New Roman" w:eastAsia="Calibri" w:hAnsi="Times New Roman" w:cs="Times New Roman"/>
          <w:sz w:val="24"/>
          <w:szCs w:val="24"/>
          <w:lang w:val="nl-NL"/>
        </w:rPr>
        <w:t xml:space="preserve">Ủy ban nhân dân cấp xã nơi đăng ký hộ khẩu thường trú; </w:t>
      </w:r>
      <w:r w:rsidRPr="005B5A60">
        <w:rPr>
          <w:rFonts w:ascii="Times New Roman" w:eastAsia="Calibri" w:hAnsi="Times New Roman" w:cs="Times New Roman"/>
          <w:color w:val="000000"/>
          <w:sz w:val="24"/>
          <w:szCs w:val="24"/>
          <w:lang w:val="nl-NL"/>
        </w:rPr>
        <w:t>Trong thời gian 05 ngày làm việc, kể từ khi nhận đủ hồ sơ theo quy định của thân nhân đối tượng, kiểm tra, hoàn thiện 02 bộ hồ sơ, làm công văn đề nghị theo mẫu số 5A và danh sách đề nghị trợ cấp mai táng phí theo mẫu số 5B gửi Phòng Lao động - Thương binh và Xã hội cấp huyện.</w:t>
      </w:r>
    </w:p>
    <w:p w:rsidR="007B02F4" w:rsidRPr="005B5A60" w:rsidRDefault="007B02F4" w:rsidP="007B02F4">
      <w:pPr>
        <w:shd w:val="clear" w:color="auto" w:fill="FFFFFF"/>
        <w:spacing w:before="120" w:after="120" w:line="234" w:lineRule="atLeast"/>
        <w:jc w:val="both"/>
        <w:rPr>
          <w:rFonts w:ascii="Times New Roman" w:eastAsia="Times New Roman" w:hAnsi="Times New Roman" w:cs="Times New Roman"/>
          <w:color w:val="000000"/>
          <w:sz w:val="24"/>
          <w:szCs w:val="24"/>
          <w:lang w:val="nl-NL"/>
        </w:rPr>
      </w:pPr>
      <w:r w:rsidRPr="005B5A60">
        <w:rPr>
          <w:rFonts w:ascii="Times New Roman" w:eastAsia="Calibri" w:hAnsi="Times New Roman" w:cs="Times New Roman"/>
          <w:b/>
          <w:i/>
          <w:spacing w:val="8"/>
          <w:sz w:val="24"/>
          <w:szCs w:val="24"/>
          <w:lang w:val="nl-NL"/>
        </w:rPr>
        <w:t>Bước 2:</w:t>
      </w:r>
      <w:r w:rsidRPr="005B5A60">
        <w:rPr>
          <w:rFonts w:ascii="Times New Roman" w:eastAsia="Times New Roman" w:hAnsi="Times New Roman" w:cs="Times New Roman"/>
          <w:color w:val="000000"/>
          <w:sz w:val="24"/>
          <w:szCs w:val="24"/>
          <w:lang w:val="vi-VN"/>
        </w:rPr>
        <w:t>Trong thời gian 10 ngày làm việc, kể từ khi nhận đủ hồ sơ theo quy định do Ủy ban nhân dân cấp xã chuyển đến Phòng Lao động - Thương binh và Xã hội cấp huyện kiểm tra, thẩm định, làm công văn đề nghị theo mẫu số 5C, lập danh sách theo mẫu số 5B, kèm th</w:t>
      </w:r>
      <w:r w:rsidRPr="005B5A60">
        <w:rPr>
          <w:rFonts w:ascii="Times New Roman" w:eastAsia="Times New Roman" w:hAnsi="Times New Roman" w:cs="Times New Roman"/>
          <w:color w:val="000000"/>
          <w:sz w:val="24"/>
          <w:szCs w:val="24"/>
          <w:lang w:val="nl-NL"/>
        </w:rPr>
        <w:t>eo</w:t>
      </w:r>
      <w:r w:rsidRPr="005B5A60">
        <w:rPr>
          <w:rFonts w:ascii="Times New Roman" w:eastAsia="Times New Roman" w:hAnsi="Times New Roman" w:cs="Times New Roman"/>
          <w:color w:val="000000"/>
          <w:sz w:val="24"/>
          <w:szCs w:val="24"/>
          <w:lang w:val="vi-VN"/>
        </w:rPr>
        <w:t xml:space="preserve"> 01 bộ hồ sơ của thân nhân đối tượng, gửi Sở Lao động - Thương binh và Xã hội cấp tỉnh.</w:t>
      </w:r>
    </w:p>
    <w:p w:rsidR="007B02F4" w:rsidRPr="005B5A60" w:rsidRDefault="007B02F4" w:rsidP="007B02F4">
      <w:pPr>
        <w:shd w:val="clear" w:color="auto" w:fill="FFFFFF"/>
        <w:spacing w:before="120" w:after="120" w:line="234" w:lineRule="atLeast"/>
        <w:jc w:val="both"/>
        <w:rPr>
          <w:rFonts w:ascii="Times New Roman" w:eastAsia="Times New Roman" w:hAnsi="Times New Roman" w:cs="Times New Roman"/>
          <w:color w:val="000000"/>
          <w:sz w:val="24"/>
          <w:szCs w:val="24"/>
          <w:lang w:val="nl-NL"/>
        </w:rPr>
      </w:pPr>
      <w:r w:rsidRPr="005B5A60">
        <w:rPr>
          <w:rFonts w:ascii="Times New Roman" w:eastAsia="Calibri" w:hAnsi="Times New Roman" w:cs="Times New Roman"/>
          <w:b/>
          <w:i/>
          <w:spacing w:val="8"/>
          <w:sz w:val="24"/>
          <w:szCs w:val="24"/>
          <w:lang w:val="nl-NL"/>
        </w:rPr>
        <w:t>Bước 3:</w:t>
      </w:r>
      <w:r w:rsidRPr="005B5A60">
        <w:rPr>
          <w:rFonts w:ascii="Times New Roman" w:eastAsia="Times New Roman" w:hAnsi="Times New Roman" w:cs="Times New Roman"/>
          <w:color w:val="000000"/>
          <w:sz w:val="24"/>
          <w:szCs w:val="24"/>
          <w:lang w:val="vi-VN"/>
        </w:rPr>
        <w:t xml:space="preserve">Trong thời gian 10 ngày làm việc, kể từ khi nhận đủ hồ sơ theo quy định do Phòng Lao động - Thương binh và Xã hội chuyển đến Sở Lao động - Thương binh và Xã hội kiểm tra, tổng hợp danh sách, lưu hồ sơ và ra quyết định hưởng trợ cấp, </w:t>
      </w:r>
    </w:p>
    <w:p w:rsidR="007B02F4" w:rsidRPr="005B5A60" w:rsidRDefault="007B02F4" w:rsidP="007B02F4">
      <w:pPr>
        <w:spacing w:before="120" w:after="120" w:line="380" w:lineRule="exact"/>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 Cách thức thực hiện:</w:t>
      </w:r>
    </w:p>
    <w:p w:rsidR="007B02F4" w:rsidRPr="005B5A60" w:rsidRDefault="007B02F4" w:rsidP="007B02F4">
      <w:pPr>
        <w:spacing w:before="120" w:after="120" w:line="380" w:lineRule="exact"/>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Trực tiếp tại Bộ phận Tiếp nhận và trả kết quả của UBND cấp xã.</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b/>
          <w:spacing w:val="8"/>
          <w:sz w:val="24"/>
          <w:szCs w:val="24"/>
          <w:lang w:val="nl-NL"/>
        </w:rPr>
        <w:t>c. Thành phần, số lượng hồ sơ.</w:t>
      </w:r>
    </w:p>
    <w:p w:rsidR="007B02F4" w:rsidRPr="005B5A60" w:rsidRDefault="007B02F4" w:rsidP="007B02F4">
      <w:pPr>
        <w:spacing w:before="120" w:after="120" w:line="380" w:lineRule="exact"/>
        <w:jc w:val="both"/>
        <w:rPr>
          <w:rFonts w:ascii="Times New Roman" w:eastAsia="Calibri" w:hAnsi="Times New Roman" w:cs="Times New Roman"/>
          <w:b/>
          <w:spacing w:val="8"/>
          <w:sz w:val="24"/>
          <w:szCs w:val="24"/>
          <w:lang w:val="nl-NL"/>
        </w:rPr>
      </w:pPr>
      <w:r w:rsidRPr="005B5A60">
        <w:rPr>
          <w:rFonts w:ascii="Times New Roman" w:eastAsia="Calibri" w:hAnsi="Times New Roman" w:cs="Times New Roman"/>
          <w:b/>
          <w:spacing w:val="8"/>
          <w:sz w:val="24"/>
          <w:szCs w:val="24"/>
          <w:lang w:val="nl-NL"/>
        </w:rPr>
        <w:t xml:space="preserve">* Thành phần hồ sơ bao gồm: </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spacing w:val="8"/>
          <w:sz w:val="24"/>
          <w:szCs w:val="24"/>
          <w:lang w:val="nl-NL"/>
        </w:rPr>
        <w:t xml:space="preserve">- Bản khai đề nghị hưởng trợ cấp mai táng phí; </w:t>
      </w:r>
    </w:p>
    <w:p w:rsidR="007B02F4" w:rsidRPr="005B5A60" w:rsidRDefault="007B02F4" w:rsidP="007B02F4">
      <w:pPr>
        <w:spacing w:after="120" w:line="240" w:lineRule="auto"/>
        <w:jc w:val="both"/>
        <w:rPr>
          <w:rFonts w:ascii="Times New Roman" w:eastAsia="Times New Roman" w:hAnsi="Times New Roman" w:cs="Times New Roman"/>
          <w:color w:val="000000"/>
          <w:sz w:val="24"/>
          <w:szCs w:val="24"/>
          <w:lang w:val="nl-NL"/>
        </w:rPr>
      </w:pPr>
      <w:r w:rsidRPr="005B5A60">
        <w:rPr>
          <w:rFonts w:ascii="Times New Roman" w:eastAsia="Times New Roman" w:hAnsi="Times New Roman" w:cs="Times New Roman"/>
          <w:color w:val="000000"/>
          <w:sz w:val="24"/>
          <w:szCs w:val="24"/>
          <w:lang w:val="nl-NL"/>
        </w:rPr>
        <w:t>- Bản trích sao quyết định của đối tượng từ trần đã được hưởng chế độ trợ cấp một lần.</w:t>
      </w:r>
    </w:p>
    <w:p w:rsidR="007B02F4" w:rsidRPr="005B5A60" w:rsidRDefault="007B02F4" w:rsidP="007B02F4">
      <w:pPr>
        <w:spacing w:after="120" w:line="240" w:lineRule="auto"/>
        <w:jc w:val="both"/>
        <w:rPr>
          <w:rFonts w:ascii="Times New Roman" w:eastAsia="Times New Roman" w:hAnsi="Times New Roman" w:cs="Times New Roman"/>
          <w:color w:val="000000"/>
          <w:sz w:val="24"/>
          <w:szCs w:val="24"/>
          <w:lang w:val="nl-NL"/>
        </w:rPr>
      </w:pPr>
      <w:r w:rsidRPr="005B5A60">
        <w:rPr>
          <w:rFonts w:ascii="Times New Roman" w:eastAsia="Times New Roman" w:hAnsi="Times New Roman" w:cs="Times New Roman"/>
          <w:color w:val="000000"/>
          <w:sz w:val="24"/>
          <w:szCs w:val="24"/>
          <w:lang w:val="nl-NL"/>
        </w:rPr>
        <w:t>- Giấy chứng tử.</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b/>
          <w:i/>
          <w:spacing w:val="8"/>
          <w:sz w:val="24"/>
          <w:szCs w:val="24"/>
          <w:lang w:val="nl-NL"/>
        </w:rPr>
        <w:t>* Số lượng hồ sơ:</w:t>
      </w:r>
      <w:r w:rsidRPr="005B5A60">
        <w:rPr>
          <w:rFonts w:ascii="Times New Roman" w:eastAsia="Calibri" w:hAnsi="Times New Roman" w:cs="Times New Roman"/>
          <w:spacing w:val="8"/>
          <w:sz w:val="24"/>
          <w:szCs w:val="24"/>
          <w:lang w:val="nl-NL"/>
        </w:rPr>
        <w:t xml:space="preserve">  01(bộ)</w:t>
      </w:r>
    </w:p>
    <w:p w:rsidR="007B02F4" w:rsidRPr="005B5A60" w:rsidRDefault="007B02F4" w:rsidP="007B02F4">
      <w:pPr>
        <w:spacing w:before="120" w:after="120" w:line="380" w:lineRule="exact"/>
        <w:jc w:val="both"/>
        <w:rPr>
          <w:rFonts w:ascii="Times New Roman" w:eastAsia="Calibri" w:hAnsi="Times New Roman" w:cs="Times New Roman"/>
          <w:spacing w:val="-4"/>
          <w:sz w:val="24"/>
          <w:szCs w:val="24"/>
          <w:lang w:val="nl-NL"/>
        </w:rPr>
      </w:pPr>
      <w:r w:rsidRPr="005B5A60">
        <w:rPr>
          <w:rFonts w:ascii="Times New Roman" w:eastAsia="Calibri" w:hAnsi="Times New Roman" w:cs="Times New Roman"/>
          <w:b/>
          <w:spacing w:val="-4"/>
          <w:sz w:val="24"/>
          <w:szCs w:val="24"/>
          <w:lang w:val="nl-NL"/>
        </w:rPr>
        <w:t>d. Thời hạn giải quyết:</w:t>
      </w:r>
      <w:r w:rsidRPr="005B5A60">
        <w:rPr>
          <w:rFonts w:ascii="Times New Roman" w:eastAsia="Calibri" w:hAnsi="Times New Roman" w:cs="Times New Roman"/>
          <w:spacing w:val="-4"/>
          <w:sz w:val="24"/>
          <w:szCs w:val="24"/>
          <w:lang w:val="nl-NL"/>
        </w:rPr>
        <w:t>25 ngày kể từ khi nhận đủ hồ sơ theo quy định.</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b/>
          <w:spacing w:val="8"/>
          <w:sz w:val="24"/>
          <w:szCs w:val="24"/>
          <w:lang w:val="nl-NL"/>
        </w:rPr>
        <w:t>e. Đối tượng thực hiện:</w:t>
      </w:r>
      <w:r w:rsidRPr="005B5A60">
        <w:rPr>
          <w:rFonts w:ascii="Times New Roman" w:eastAsia="Calibri" w:hAnsi="Times New Roman" w:cs="Times New Roman"/>
          <w:spacing w:val="8"/>
          <w:sz w:val="24"/>
          <w:szCs w:val="24"/>
          <w:lang w:val="nl-NL"/>
        </w:rPr>
        <w:t xml:space="preserve"> Cá nhân.</w:t>
      </w:r>
    </w:p>
    <w:p w:rsidR="007B02F4" w:rsidRPr="005B5A60" w:rsidRDefault="007B02F4" w:rsidP="007B02F4">
      <w:pPr>
        <w:spacing w:before="120" w:after="120" w:line="380" w:lineRule="exact"/>
        <w:jc w:val="both"/>
        <w:rPr>
          <w:rFonts w:ascii="Times New Roman" w:eastAsia="Calibri" w:hAnsi="Times New Roman" w:cs="Times New Roman"/>
          <w:b/>
          <w:spacing w:val="8"/>
          <w:sz w:val="24"/>
          <w:szCs w:val="24"/>
          <w:lang w:val="nl-NL"/>
        </w:rPr>
      </w:pPr>
      <w:r w:rsidRPr="005B5A60">
        <w:rPr>
          <w:rFonts w:ascii="Times New Roman" w:eastAsia="Calibri" w:hAnsi="Times New Roman" w:cs="Times New Roman"/>
          <w:b/>
          <w:spacing w:val="8"/>
          <w:sz w:val="24"/>
          <w:szCs w:val="24"/>
          <w:lang w:val="nl-NL"/>
        </w:rPr>
        <w:t>f. Cơ quan thực hiện.</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spacing w:val="8"/>
          <w:sz w:val="24"/>
          <w:szCs w:val="24"/>
          <w:lang w:val="nl-NL"/>
        </w:rPr>
        <w:t>- Cơ quan hoặc người có thẩm quyền quyết định: Sở Lao động - TB&amp;XH</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spacing w:val="8"/>
          <w:sz w:val="24"/>
          <w:szCs w:val="24"/>
          <w:lang w:val="nl-NL"/>
        </w:rPr>
        <w:t xml:space="preserve">- Cơ quan trực tiếp thực hiện: Sở Lao động - TB&amp;XH, </w:t>
      </w:r>
      <w:r w:rsidRPr="005B5A60">
        <w:rPr>
          <w:rFonts w:ascii="Times New Roman" w:eastAsia="Calibri" w:hAnsi="Times New Roman" w:cs="Times New Roman"/>
          <w:color w:val="000000"/>
          <w:sz w:val="24"/>
          <w:szCs w:val="24"/>
          <w:lang w:val="nl-NL"/>
        </w:rPr>
        <w:t>Phòng Lao động - Thương binh và Xã hội cấp huyện</w:t>
      </w:r>
      <w:r w:rsidRPr="005B5A60">
        <w:rPr>
          <w:rFonts w:ascii="Times New Roman" w:eastAsia="Calibri" w:hAnsi="Times New Roman" w:cs="Times New Roman"/>
          <w:sz w:val="24"/>
          <w:szCs w:val="24"/>
          <w:lang w:val="nl-NL"/>
        </w:rPr>
        <w:t>,UBND cấp xã.</w:t>
      </w:r>
    </w:p>
    <w:p w:rsidR="007B02F4" w:rsidRPr="005B5A60" w:rsidRDefault="007B02F4" w:rsidP="007B02F4">
      <w:pPr>
        <w:spacing w:after="120" w:line="240" w:lineRule="auto"/>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sz w:val="24"/>
          <w:szCs w:val="24"/>
          <w:lang w:val="nl-NL"/>
        </w:rPr>
        <w:t>g. Kết quả:</w:t>
      </w:r>
      <w:r w:rsidRPr="005B5A60">
        <w:rPr>
          <w:rFonts w:ascii="Times New Roman" w:eastAsia="Times New Roman" w:hAnsi="Times New Roman" w:cs="Times New Roman"/>
          <w:sz w:val="24"/>
          <w:szCs w:val="24"/>
          <w:lang w:val="nl-NL"/>
        </w:rPr>
        <w:t xml:space="preserve"> Quyết định  hưởng chế độ mai táng phí</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b/>
          <w:spacing w:val="8"/>
          <w:sz w:val="24"/>
          <w:szCs w:val="24"/>
          <w:lang w:val="nl-NL"/>
        </w:rPr>
        <w:t>h Phí, lệ phí:</w:t>
      </w:r>
      <w:r w:rsidRPr="005B5A60">
        <w:rPr>
          <w:rFonts w:ascii="Times New Roman" w:eastAsia="Calibri" w:hAnsi="Times New Roman" w:cs="Times New Roman"/>
          <w:spacing w:val="8"/>
          <w:sz w:val="24"/>
          <w:szCs w:val="24"/>
          <w:lang w:val="nl-NL"/>
        </w:rPr>
        <w:t xml:space="preserve"> Không.</w:t>
      </w:r>
    </w:p>
    <w:p w:rsidR="007B02F4" w:rsidRPr="005B5A60" w:rsidRDefault="007B02F4" w:rsidP="007B02F4">
      <w:pPr>
        <w:spacing w:before="120" w:after="120" w:line="380" w:lineRule="exact"/>
        <w:jc w:val="both"/>
        <w:rPr>
          <w:rFonts w:ascii="Times New Roman" w:eastAsia="Calibri" w:hAnsi="Times New Roman" w:cs="Times New Roman"/>
          <w:spacing w:val="8"/>
          <w:sz w:val="24"/>
          <w:szCs w:val="24"/>
          <w:lang w:val="nl-NL"/>
        </w:rPr>
      </w:pPr>
      <w:r w:rsidRPr="005B5A60">
        <w:rPr>
          <w:rFonts w:ascii="Times New Roman" w:eastAsia="Calibri" w:hAnsi="Times New Roman" w:cs="Times New Roman"/>
          <w:b/>
          <w:spacing w:val="8"/>
          <w:sz w:val="24"/>
          <w:szCs w:val="24"/>
          <w:lang w:val="nl-NL"/>
        </w:rPr>
        <w:t>m. Tên mẫu đơn, mẫu tờ khai:</w:t>
      </w:r>
      <w:r w:rsidRPr="005B5A60">
        <w:rPr>
          <w:rFonts w:ascii="Times New Roman" w:eastAsia="Calibri" w:hAnsi="Times New Roman" w:cs="Times New Roman"/>
          <w:spacing w:val="8"/>
          <w:sz w:val="24"/>
          <w:szCs w:val="24"/>
          <w:lang w:val="nl-NL"/>
        </w:rPr>
        <w:t>Không</w:t>
      </w:r>
    </w:p>
    <w:p w:rsidR="007B02F4" w:rsidRPr="005B5A60" w:rsidRDefault="007B02F4" w:rsidP="007B02F4">
      <w:pPr>
        <w:spacing w:before="120" w:after="120" w:line="380" w:lineRule="exact"/>
        <w:jc w:val="both"/>
        <w:rPr>
          <w:rFonts w:ascii="Times New Roman" w:eastAsia="Calibri" w:hAnsi="Times New Roman" w:cs="Times New Roman"/>
          <w:iCs/>
          <w:spacing w:val="8"/>
          <w:sz w:val="24"/>
          <w:szCs w:val="24"/>
          <w:lang w:val="nl-NL"/>
        </w:rPr>
      </w:pPr>
      <w:r w:rsidRPr="005B5A60">
        <w:rPr>
          <w:rFonts w:ascii="Times New Roman" w:eastAsia="Calibri" w:hAnsi="Times New Roman" w:cs="Times New Roman"/>
          <w:b/>
          <w:iCs/>
          <w:spacing w:val="8"/>
          <w:sz w:val="24"/>
          <w:szCs w:val="24"/>
          <w:lang w:val="nl-NL"/>
        </w:rPr>
        <w:lastRenderedPageBreak/>
        <w:t>n. Yêu cầu, điều kiện:</w:t>
      </w:r>
      <w:r w:rsidRPr="005B5A60">
        <w:rPr>
          <w:rFonts w:ascii="Times New Roman" w:eastAsia="Calibri" w:hAnsi="Times New Roman" w:cs="Times New Roman"/>
          <w:iCs/>
          <w:spacing w:val="8"/>
          <w:sz w:val="24"/>
          <w:szCs w:val="24"/>
          <w:lang w:val="nl-NL"/>
        </w:rPr>
        <w:t xml:space="preserve"> Không</w:t>
      </w:r>
    </w:p>
    <w:p w:rsidR="007B02F4" w:rsidRPr="005B5A60" w:rsidRDefault="007B02F4" w:rsidP="007B02F4">
      <w:pPr>
        <w:spacing w:before="120" w:after="120" w:line="380" w:lineRule="exact"/>
        <w:jc w:val="both"/>
        <w:rPr>
          <w:rFonts w:ascii="Times New Roman" w:eastAsia="Calibri" w:hAnsi="Times New Roman" w:cs="Times New Roman"/>
          <w:b/>
          <w:iCs/>
          <w:spacing w:val="8"/>
          <w:sz w:val="24"/>
          <w:szCs w:val="24"/>
          <w:lang w:val="nl-NL"/>
        </w:rPr>
      </w:pPr>
      <w:r w:rsidRPr="005B5A60">
        <w:rPr>
          <w:rFonts w:ascii="Times New Roman" w:eastAsia="Calibri" w:hAnsi="Times New Roman" w:cs="Times New Roman"/>
          <w:b/>
          <w:iCs/>
          <w:spacing w:val="8"/>
          <w:sz w:val="24"/>
          <w:szCs w:val="24"/>
          <w:lang w:val="nl-NL"/>
        </w:rPr>
        <w:t>l. Căn cứ pháp lý.</w:t>
      </w:r>
    </w:p>
    <w:p w:rsidR="007B02F4" w:rsidRPr="005B5A60" w:rsidRDefault="007B02F4" w:rsidP="007B02F4">
      <w:pPr>
        <w:spacing w:before="120" w:after="120" w:line="380" w:lineRule="exact"/>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Quyết định số 49/2015/QĐ-TTg ngày 14/10/2015 của Thủ tướng Chính phủ về chế độ chính sách đối với dân công hỏa tuyến tham gia kháng chiến chống Pháp, chống Mỹ, chiến tranh bảo vệ Tổ quốc và làm nhiệm vụ quốc tế.</w:t>
      </w:r>
    </w:p>
    <w:p w:rsidR="007B02F4" w:rsidRPr="005B5A60" w:rsidRDefault="007B02F4" w:rsidP="007B02F4">
      <w:pPr>
        <w:spacing w:before="120" w:after="120" w:line="380" w:lineRule="exact"/>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Thông tư liên tịch số 138/2015/TTLT –BQP – BLĐTBXH – BTC n</w:t>
      </w:r>
      <w:r w:rsidRPr="005B5A60">
        <w:rPr>
          <w:rFonts w:ascii="Times New Roman" w:eastAsia="Calibri" w:hAnsi="Times New Roman" w:cs="Times New Roman"/>
          <w:iCs/>
          <w:sz w:val="24"/>
          <w:szCs w:val="24"/>
          <w:shd w:val="clear" w:color="auto" w:fill="FFFFFF"/>
          <w:lang w:val="nl-NL"/>
        </w:rPr>
        <w:t>gày 16 tháng 12 năm 2015 của Bộ Quốc phòng, Bộ Lao động –TB&amp;XH, Bộ tài chính</w:t>
      </w:r>
      <w:bookmarkStart w:id="0" w:name="loai_1_name"/>
      <w:bookmarkEnd w:id="0"/>
      <w:r w:rsidRPr="005B5A60">
        <w:rPr>
          <w:rFonts w:ascii="Times New Roman" w:eastAsia="Calibri" w:hAnsi="Times New Roman" w:cs="Times New Roman"/>
          <w:sz w:val="24"/>
          <w:szCs w:val="24"/>
          <w:shd w:val="clear" w:color="auto" w:fill="FFFFFF"/>
          <w:lang w:val="nl-NL"/>
        </w:rPr>
        <w:t>hướng dẫn thực hiện quyết định số </w:t>
      </w:r>
      <w:hyperlink r:id="rId5" w:tgtFrame="_blank" w:tooltip="quyết định 49/2015/qđ-ttg" w:history="1">
        <w:r w:rsidRPr="005B5A60">
          <w:rPr>
            <w:rFonts w:ascii="Times New Roman" w:eastAsia="Calibri" w:hAnsi="Times New Roman" w:cs="Times New Roman"/>
            <w:sz w:val="24"/>
            <w:szCs w:val="24"/>
            <w:shd w:val="clear" w:color="auto" w:fill="FFFFFF"/>
            <w:lang w:val="nl-NL"/>
          </w:rPr>
          <w:t>49/2015/qđ-ttg</w:t>
        </w:r>
      </w:hyperlink>
      <w:r w:rsidRPr="005B5A60">
        <w:rPr>
          <w:rFonts w:ascii="Times New Roman" w:eastAsia="Calibri" w:hAnsi="Times New Roman" w:cs="Times New Roman"/>
          <w:sz w:val="24"/>
          <w:szCs w:val="24"/>
          <w:shd w:val="clear" w:color="auto" w:fill="FFFFFF"/>
          <w:lang w:val="nl-NL"/>
        </w:rPr>
        <w:t> ngày 14 tháng 10 năm 2015 của thủ tướng chính phủ về một số chế độ, chính sách đối với dân công hỏa tuyến tham gia kháng chiến chống pháp, chống mỹ, chiến tranh bảo vệ tổ quốc và làm nhiệm vụ quốc tế</w:t>
      </w:r>
    </w:p>
    <w:p w:rsidR="007B02F4" w:rsidRPr="005B5A60" w:rsidRDefault="007B02F4" w:rsidP="007B02F4">
      <w:pPr>
        <w:rPr>
          <w:rFonts w:ascii="Times New Roman" w:eastAsia="Calibri" w:hAnsi="Times New Roman" w:cs="Times New Roman"/>
          <w:b/>
          <w:spacing w:val="-6"/>
          <w:sz w:val="24"/>
          <w:szCs w:val="24"/>
          <w:lang w:val="nl-NL"/>
        </w:rPr>
      </w:pPr>
      <w:r w:rsidRPr="005B5A60">
        <w:rPr>
          <w:rFonts w:ascii="Times New Roman" w:eastAsia="Calibri" w:hAnsi="Times New Roman" w:cs="Times New Roman"/>
          <w:b/>
          <w:spacing w:val="-6"/>
          <w:sz w:val="24"/>
          <w:szCs w:val="24"/>
          <w:lang w:val="nl-NL"/>
        </w:rPr>
        <w:br w:type="page"/>
      </w:r>
    </w:p>
    <w:p w:rsidR="00B35987" w:rsidRDefault="00B35987">
      <w:bookmarkStart w:id="1" w:name="_GoBack"/>
      <w:bookmarkEnd w:id="1"/>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4"/>
    <w:rsid w:val="007B02F4"/>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F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F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quyet-dinh-49-2015-qd-ttg-che-do-chinh-sach-dan-cong-hoa-tuyen-tham-gia-chien-tranh-bao-ve-to-quoc-29304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2372</Characters>
  <Application>Microsoft Office Word</Application>
  <DocSecurity>0</DocSecurity>
  <Lines>19</Lines>
  <Paragraphs>5</Paragraphs>
  <ScaleCrop>false</ScaleCrop>
  <Company>home</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2022-08-09T02:01:00Z</dcterms:created>
  <dcterms:modified xsi:type="dcterms:W3CDTF">2022-08-09T02:01:00Z</dcterms:modified>
</cp:coreProperties>
</file>