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06" w:rsidRPr="005B5A60" w:rsidRDefault="00AC3F06" w:rsidP="00AC3F06">
      <w:pPr>
        <w:spacing w:before="120" w:after="120" w:line="380" w:lineRule="exact"/>
        <w:jc w:val="both"/>
        <w:rPr>
          <w:rFonts w:ascii="Times New Roman" w:eastAsia="Calibri" w:hAnsi="Times New Roman" w:cs="Times New Roman"/>
          <w:b/>
          <w:spacing w:val="-6"/>
          <w:sz w:val="24"/>
          <w:szCs w:val="24"/>
          <w:lang w:val="nl-NL"/>
        </w:rPr>
      </w:pPr>
      <w:r w:rsidRPr="005B5A60">
        <w:rPr>
          <w:rFonts w:ascii="Times New Roman" w:eastAsia="Calibri" w:hAnsi="Times New Roman" w:cs="Times New Roman"/>
          <w:b/>
          <w:spacing w:val="-6"/>
          <w:sz w:val="24"/>
          <w:szCs w:val="24"/>
          <w:lang w:val="nl-NL"/>
        </w:rPr>
        <w:t>24.Giải quyết mai táng phí đối với đối tượng trực tiếp tham gia kháng chiến chống Mỹ cứu nước nhưng chưa được hưởng chính sách của Đảng và Nhà nước theo Quyết định số 290/2005/QĐ-TTg ngày 8/11/2005 của Thủ tướng Chính phủ.</w:t>
      </w:r>
    </w:p>
    <w:p w:rsidR="00AC3F06" w:rsidRPr="005B5A60" w:rsidRDefault="00AC3F06" w:rsidP="00AC3F06">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a. Trình tự thực hiện:</w:t>
      </w:r>
    </w:p>
    <w:p w:rsidR="00AC3F06" w:rsidRPr="005B5A60" w:rsidRDefault="00AC3F06" w:rsidP="00AC3F06">
      <w:pPr>
        <w:spacing w:before="60" w:after="120" w:line="240" w:lineRule="auto"/>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b/>
          <w:sz w:val="24"/>
          <w:szCs w:val="24"/>
          <w:lang w:val="nl-NL"/>
        </w:rPr>
        <w:t>Bước 1:</w:t>
      </w:r>
      <w:r w:rsidRPr="005B5A60">
        <w:rPr>
          <w:rFonts w:ascii="Times New Roman" w:eastAsia="Times New Roman" w:hAnsi="Times New Roman" w:cs="Times New Roman"/>
          <w:spacing w:val="8"/>
          <w:sz w:val="24"/>
          <w:szCs w:val="24"/>
          <w:lang w:val="nl-NL"/>
        </w:rPr>
        <w:t xml:space="preserve">Thân nhân đối tượng làm </w:t>
      </w:r>
      <w:r w:rsidRPr="005B5A60">
        <w:rPr>
          <w:rFonts w:ascii="Times New Roman" w:eastAsia="Times New Roman" w:hAnsi="Times New Roman" w:cs="Times New Roman"/>
          <w:sz w:val="24"/>
          <w:szCs w:val="24"/>
          <w:lang w:val="nl-NL"/>
        </w:rPr>
        <w:t>đơn đề nghị có xác nhận của chính quyền địa phương xã (phường) kèm thủ tục hồ sơ theo qui định gửi UBND cấp xã nơi cư trú.</w:t>
      </w:r>
      <w:r w:rsidRPr="005B5A60">
        <w:rPr>
          <w:rFonts w:ascii="Times New Roman" w:eastAsia="Times New Roman" w:hAnsi="Times New Roman" w:cs="Times New Roman"/>
          <w:spacing w:val="8"/>
          <w:sz w:val="24"/>
          <w:szCs w:val="24"/>
          <w:lang w:val="nl-NL"/>
        </w:rPr>
        <w:t>Trong thời hạn 05 ngày làm việc,</w:t>
      </w:r>
      <w:r w:rsidRPr="005B5A60">
        <w:rPr>
          <w:rFonts w:ascii="Times New Roman" w:eastAsia="Times New Roman" w:hAnsi="Times New Roman" w:cs="Times New Roman"/>
          <w:sz w:val="24"/>
          <w:szCs w:val="24"/>
          <w:lang w:val="nl-NL"/>
        </w:rPr>
        <w:t xml:space="preserve">Ủy ban nhân dân cấp xã có trách nhiệm kiểm tra, thẩm định hồ sơ và có công văn đề nghị kèm theo hồ sở gửi UBND cấp huyện (Mẫu  7C) </w:t>
      </w:r>
    </w:p>
    <w:p w:rsidR="00AC3F06" w:rsidRPr="005B5A60" w:rsidRDefault="00AC3F06" w:rsidP="00AC3F06">
      <w:pPr>
        <w:spacing w:before="120" w:after="120" w:line="380" w:lineRule="exact"/>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b/>
          <w:spacing w:val="8"/>
          <w:sz w:val="24"/>
          <w:szCs w:val="24"/>
          <w:lang w:val="nl-NL"/>
        </w:rPr>
        <w:t>Bước 2:</w:t>
      </w:r>
      <w:r w:rsidRPr="005B5A60">
        <w:rPr>
          <w:rFonts w:ascii="Times New Roman" w:eastAsia="Times New Roman" w:hAnsi="Times New Roman" w:cs="Times New Roman"/>
          <w:spacing w:val="8"/>
          <w:sz w:val="24"/>
          <w:szCs w:val="24"/>
          <w:lang w:val="nl-NL"/>
        </w:rPr>
        <w:t xml:space="preserve">Trong thời hạn 10 ngày làm việc, Phòng Lao động - Thương binh và Xã hội tiếp nhận hồ sơ, kiểm tra, thẩm định hồ sơ, tổng hợp báo cáo ủy ban nhân dân cùng cấp </w:t>
      </w:r>
      <w:r w:rsidRPr="005B5A60">
        <w:rPr>
          <w:rFonts w:ascii="Times New Roman" w:eastAsia="Times New Roman" w:hAnsi="Times New Roman" w:cs="Times New Roman"/>
          <w:sz w:val="24"/>
          <w:szCs w:val="24"/>
          <w:lang w:val="nl-NL"/>
        </w:rPr>
        <w:t>xét duyệt có công văn đề nghị (Mẫu 8C) kèm danh sách đối tượng được hưởng mai táng phí (Mẫu 9E) gửi Sở Lao động TB&amp;XH.</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 xml:space="preserve">Bước 3: </w:t>
      </w:r>
      <w:r w:rsidRPr="005B5A60">
        <w:rPr>
          <w:rFonts w:ascii="Times New Roman" w:eastAsia="Calibri" w:hAnsi="Times New Roman" w:cs="Times New Roman"/>
          <w:sz w:val="24"/>
          <w:szCs w:val="24"/>
          <w:lang w:val="nl-NL"/>
        </w:rPr>
        <w:t xml:space="preserve">Sở Lao động- TB&amp;XH </w:t>
      </w:r>
      <w:r w:rsidRPr="005B5A60">
        <w:rPr>
          <w:rFonts w:ascii="Times New Roman" w:eastAsia="Calibri" w:hAnsi="Times New Roman" w:cs="Times New Roman"/>
          <w:spacing w:val="8"/>
          <w:sz w:val="24"/>
          <w:szCs w:val="24"/>
          <w:lang w:val="nl-NL"/>
        </w:rPr>
        <w:t>trong thời hạn 10 ngày làm việc</w:t>
      </w:r>
      <w:r w:rsidRPr="005B5A60">
        <w:rPr>
          <w:rFonts w:ascii="Times New Roman" w:eastAsia="Calibri" w:hAnsi="Times New Roman" w:cs="Times New Roman"/>
          <w:sz w:val="24"/>
          <w:szCs w:val="24"/>
          <w:lang w:val="nl-NL"/>
        </w:rPr>
        <w:t>tiếp nhận, xem xét hồ sơ và ban hành quyết định hưởng chế độ mai táng phí.</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b. Các thức thực hiện:</w:t>
      </w:r>
      <w:r w:rsidRPr="005B5A60">
        <w:rPr>
          <w:rFonts w:ascii="Times New Roman" w:eastAsia="Calibri" w:hAnsi="Times New Roman" w:cs="Times New Roman"/>
          <w:sz w:val="24"/>
          <w:szCs w:val="24"/>
          <w:lang w:val="nl-NL"/>
        </w:rPr>
        <w:t xml:space="preserve"> Trực tiếp tại Bộ phận Tiếp nhận và trả kết quảUBND cấp xã</w:t>
      </w:r>
    </w:p>
    <w:p w:rsidR="00AC3F06" w:rsidRPr="005B5A60" w:rsidRDefault="00AC3F06" w:rsidP="00AC3F06">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c. Thành phần, số lượng hồ sơ:</w:t>
      </w:r>
    </w:p>
    <w:p w:rsidR="00AC3F06" w:rsidRPr="005B5A60" w:rsidRDefault="00AC3F06" w:rsidP="00AC3F06">
      <w:pPr>
        <w:spacing w:before="40" w:after="40" w:line="264" w:lineRule="auto"/>
        <w:jc w:val="both"/>
        <w:rPr>
          <w:rFonts w:ascii="Times New Roman" w:eastAsia="Calibri" w:hAnsi="Times New Roman" w:cs="Times New Roman"/>
          <w:b/>
          <w:i/>
          <w:sz w:val="24"/>
          <w:szCs w:val="24"/>
          <w:lang w:val="nl-NL"/>
        </w:rPr>
      </w:pPr>
      <w:r w:rsidRPr="005B5A60">
        <w:rPr>
          <w:rFonts w:ascii="Times New Roman" w:eastAsia="Calibri" w:hAnsi="Times New Roman" w:cs="Times New Roman"/>
          <w:b/>
          <w:i/>
          <w:sz w:val="24"/>
          <w:szCs w:val="24"/>
          <w:lang w:val="nl-NL"/>
        </w:rPr>
        <w:t>* Thành phần hồ sơ bao gồm:</w:t>
      </w:r>
    </w:p>
    <w:p w:rsidR="00AC3F06" w:rsidRPr="005B5A60" w:rsidRDefault="00AC3F06" w:rsidP="00AC3F06">
      <w:pPr>
        <w:spacing w:before="40" w:after="40" w:line="264" w:lineRule="auto"/>
        <w:jc w:val="both"/>
        <w:rPr>
          <w:rFonts w:ascii="Times New Roman" w:eastAsia="Calibri" w:hAnsi="Times New Roman" w:cs="Times New Roman"/>
          <w:spacing w:val="-6"/>
          <w:sz w:val="24"/>
          <w:szCs w:val="24"/>
          <w:lang w:val="nl-NL"/>
        </w:rPr>
      </w:pPr>
      <w:r w:rsidRPr="005B5A60">
        <w:rPr>
          <w:rFonts w:ascii="Times New Roman" w:eastAsia="Calibri" w:hAnsi="Times New Roman" w:cs="Times New Roman"/>
          <w:spacing w:val="-6"/>
          <w:sz w:val="24"/>
          <w:szCs w:val="24"/>
          <w:lang w:val="nl-NL"/>
        </w:rPr>
        <w:t>1- Đơn đề nghị  của thân nhân đối tượng có xác nhận của chính quyền địa phương;</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2- Bản sao có chứng thực giấy chứng tử;</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3- Công văn đề nghị của UBND xã ( phường) nơi đối tượng cư trú ( mẫu số 7C).</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4- Bản sao có chứng thực một trong các giấy tờ sau: Danh sách hưởng chế độ trợ cấp một lần theo Quyết định 290/2005/QĐ-TTg ngày 8/11/2005; một trong các quyết định hưởng trợ cấp một lần như  (phục viên, xuất ngũ, thôi việc, trợ cấp một lần); quyết định hưởng chế độ BHYT theo quy định tại Thông tư này (do UBND huyện, thành phố sao);</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5- Công văn đề nghị của chủ tịch UBND huyện, thành phố ( mẫu 8C) kèm theo danh sách đối tượng được hưởng (mẫu 9E).</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i/>
          <w:sz w:val="24"/>
          <w:szCs w:val="24"/>
          <w:lang w:val="nl-NL"/>
        </w:rPr>
        <w:t>d Số lượng hồ sơ:</w:t>
      </w:r>
      <w:r w:rsidRPr="005B5A60">
        <w:rPr>
          <w:rFonts w:ascii="Times New Roman" w:eastAsia="Calibri" w:hAnsi="Times New Roman" w:cs="Times New Roman"/>
          <w:sz w:val="24"/>
          <w:szCs w:val="24"/>
          <w:lang w:val="nl-NL"/>
        </w:rPr>
        <w:t xml:space="preserve">   01  (bộ).</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e. Thời hạn giải quyết:</w:t>
      </w:r>
      <w:r w:rsidRPr="005B5A60">
        <w:rPr>
          <w:rFonts w:ascii="Times New Roman" w:eastAsia="Calibri" w:hAnsi="Times New Roman" w:cs="Times New Roman"/>
          <w:sz w:val="24"/>
          <w:szCs w:val="24"/>
          <w:lang w:val="nl-NL"/>
        </w:rPr>
        <w:t xml:space="preserve">  25 ngày kể từ khi nhận đủ hồ sơ hợp lệ.</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f. Đối tượng:</w:t>
      </w:r>
      <w:r w:rsidRPr="005B5A60">
        <w:rPr>
          <w:rFonts w:ascii="Times New Roman" w:eastAsia="Calibri" w:hAnsi="Times New Roman" w:cs="Times New Roman"/>
          <w:sz w:val="24"/>
          <w:szCs w:val="24"/>
          <w:lang w:val="nl-NL"/>
        </w:rPr>
        <w:t xml:space="preserve"> Cá nhân, tổ chức.</w:t>
      </w:r>
    </w:p>
    <w:p w:rsidR="00AC3F06" w:rsidRPr="005B5A60" w:rsidRDefault="00AC3F06" w:rsidP="00AC3F06">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 xml:space="preserve">g. Cơ quan thực hiện: </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Cơ quan hoặc người có thẩm quyền quyết định theo quy định: UBND tỉnh</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Cơ quan trực tiếp thực hiện TTHC: Sở Lao động- TB&amp;XH</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Cơ quan phối hợp: Sở Tài chính.</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h. Kết quả:</w:t>
      </w:r>
      <w:r w:rsidRPr="005B5A60">
        <w:rPr>
          <w:rFonts w:ascii="Times New Roman" w:eastAsia="Calibri" w:hAnsi="Times New Roman" w:cs="Times New Roman"/>
          <w:sz w:val="24"/>
          <w:szCs w:val="24"/>
          <w:lang w:val="nl-NL"/>
        </w:rPr>
        <w:t xml:space="preserve"> Quyết định hành chính.</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i. Phí, lệ phí:</w:t>
      </w:r>
      <w:r w:rsidRPr="005B5A60">
        <w:rPr>
          <w:rFonts w:ascii="Times New Roman" w:eastAsia="Calibri" w:hAnsi="Times New Roman" w:cs="Times New Roman"/>
          <w:sz w:val="24"/>
          <w:szCs w:val="24"/>
          <w:lang w:val="nl-NL"/>
        </w:rPr>
        <w:t xml:space="preserve"> Không.</w:t>
      </w:r>
    </w:p>
    <w:p w:rsidR="00AC3F06" w:rsidRPr="005B5A60" w:rsidRDefault="00AC3F06" w:rsidP="00AC3F06">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j. Tên mẫu đơn, mẫu tờ khai:</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Mẫu 7C: Công văn đề nghị của UBND xã, phường, thị trấn.</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lastRenderedPageBreak/>
        <w:t>Mẫu 8C: Công văn đề nghị của UBND huyện, thành phố.</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Mẫu 9E: Danh sách đối tượng được hưởng chế độ mai táng phí.</w:t>
      </w:r>
    </w:p>
    <w:p w:rsidR="00AC3F06" w:rsidRPr="005B5A60" w:rsidRDefault="00AC3F06" w:rsidP="00AC3F06">
      <w:pPr>
        <w:spacing w:before="40" w:after="40" w:line="264" w:lineRule="auto"/>
        <w:rPr>
          <w:rFonts w:ascii="Times New Roman" w:eastAsia="Calibri" w:hAnsi="Times New Roman" w:cs="Times New Roman"/>
          <w:i/>
          <w:sz w:val="24"/>
          <w:szCs w:val="24"/>
          <w:lang w:val="nl-NL"/>
        </w:rPr>
      </w:pPr>
      <w:r w:rsidRPr="005B5A60">
        <w:rPr>
          <w:rFonts w:ascii="Times New Roman" w:eastAsia="Calibri" w:hAnsi="Times New Roman" w:cs="Times New Roman"/>
          <w:i/>
          <w:sz w:val="24"/>
          <w:szCs w:val="24"/>
          <w:lang w:val="nl-NL"/>
        </w:rPr>
        <w:t>(Thông tư số 191/2005/TTLT-BQP-BLĐTBXH-BTC ngày 07/12/2005)</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k. Yêu cầu, điều kiện:</w:t>
      </w:r>
      <w:r w:rsidRPr="005B5A60">
        <w:rPr>
          <w:rFonts w:ascii="Times New Roman" w:eastAsia="Calibri" w:hAnsi="Times New Roman" w:cs="Times New Roman"/>
          <w:sz w:val="24"/>
          <w:szCs w:val="24"/>
          <w:lang w:val="nl-NL"/>
        </w:rPr>
        <w:t xml:space="preserve"> Không.</w:t>
      </w:r>
    </w:p>
    <w:p w:rsidR="00AC3F06" w:rsidRPr="005B5A60" w:rsidRDefault="00AC3F06" w:rsidP="00AC3F06">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l. Căn cứ pháp lý:</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Quyết định số 290/2005/QĐ-TTg ngày 8/11/2005 của Thủ tướng Chính phủ về chế độ chính sách đối với một số đối tượng trực tiếp tham gia kháng chiến chống Mỹ cứu nước nhưng chưa được hưởng chính sách của Đảng và Nhà nước.</w:t>
      </w:r>
    </w:p>
    <w:p w:rsidR="00AC3F06" w:rsidRPr="005B5A60" w:rsidRDefault="00AC3F06" w:rsidP="00AC3F06">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Thông tư số 191/2005/TTLT-BQP-BLĐTBXH-BTC ngày 07/12/2005 của liên Bộ Quốc phòng, Bộ Lao động -TBXH, Bộ Tài chính. </w:t>
      </w:r>
    </w:p>
    <w:p w:rsidR="00AC3F06" w:rsidRPr="005B5A60" w:rsidRDefault="00AC3F06" w:rsidP="00AC3F06">
      <w:pPr>
        <w:spacing w:after="160" w:line="259" w:lineRule="auto"/>
        <w:jc w:val="right"/>
        <w:rPr>
          <w:rFonts w:ascii="Times New Roman" w:eastAsia="Calibri" w:hAnsi="Times New Roman" w:cs="Times New Roman"/>
          <w:b/>
          <w:sz w:val="24"/>
          <w:szCs w:val="24"/>
          <w:lang w:val="nl-NL"/>
        </w:rPr>
      </w:pPr>
      <w:r w:rsidRPr="005B5A60">
        <w:rPr>
          <w:rFonts w:ascii="Times New Roman" w:eastAsia="Calibri"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3F708F1F" wp14:editId="5C2F65A9">
                <wp:simplePos x="0" y="0"/>
                <wp:positionH relativeFrom="column">
                  <wp:posOffset>1714500</wp:posOffset>
                </wp:positionH>
                <wp:positionV relativeFrom="paragraph">
                  <wp:posOffset>223519</wp:posOffset>
                </wp:positionV>
                <wp:extent cx="32004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7.6pt" to="38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5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"/>
            </w:pict>
          </mc:Fallback>
        </mc:AlternateContent>
      </w:r>
      <w:r w:rsidRPr="005B5A60">
        <w:rPr>
          <w:rFonts w:ascii="Times New Roman" w:eastAsia="Calibri" w:hAnsi="Times New Roman" w:cs="Times New Roman"/>
          <w:b/>
          <w:sz w:val="24"/>
          <w:szCs w:val="24"/>
          <w:lang w:val="nl-NL"/>
        </w:rPr>
        <w:br w:type="page"/>
      </w:r>
      <w:r w:rsidRPr="005B5A60">
        <w:rPr>
          <w:rFonts w:ascii="Times New Roman" w:eastAsia="Calibri" w:hAnsi="Times New Roman" w:cs="Times New Roman"/>
          <w:b/>
          <w:sz w:val="24"/>
          <w:szCs w:val="24"/>
          <w:lang w:val="nl-NL"/>
        </w:rPr>
        <w:lastRenderedPageBreak/>
        <w:t>Mẫu 7C </w:t>
      </w:r>
    </w:p>
    <w:tbl>
      <w:tblPr>
        <w:tblW w:w="9822" w:type="dxa"/>
        <w:tblInd w:w="-34" w:type="dxa"/>
        <w:tblCellMar>
          <w:top w:w="15" w:type="dxa"/>
          <w:left w:w="15" w:type="dxa"/>
          <w:bottom w:w="15" w:type="dxa"/>
          <w:right w:w="15" w:type="dxa"/>
        </w:tblCellMar>
        <w:tblLook w:val="0000" w:firstRow="0" w:lastRow="0" w:firstColumn="0" w:lastColumn="0" w:noHBand="0" w:noVBand="0"/>
      </w:tblPr>
      <w:tblGrid>
        <w:gridCol w:w="3970"/>
        <w:gridCol w:w="5852"/>
      </w:tblGrid>
      <w:tr w:rsidR="00AC3F06" w:rsidRPr="005B5A60" w:rsidTr="006F1387">
        <w:tc>
          <w:tcPr>
            <w:tcW w:w="3970" w:type="dxa"/>
            <w:tcMar>
              <w:top w:w="0" w:type="dxa"/>
              <w:left w:w="108" w:type="dxa"/>
              <w:bottom w:w="0" w:type="dxa"/>
              <w:right w:w="108" w:type="dxa"/>
            </w:tcMar>
          </w:tcPr>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ỦY BAN NHÂN DÂN</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Số:............... /UB-XN</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V/v xác nhận và đề nghị đối tượng hưởng mai táng phí theo Quyết định số 290/2005/QĐ-TTg</w:t>
            </w:r>
          </w:p>
        </w:tc>
        <w:tc>
          <w:tcPr>
            <w:tcW w:w="5852" w:type="dxa"/>
            <w:tcMar>
              <w:top w:w="0" w:type="dxa"/>
              <w:left w:w="108" w:type="dxa"/>
              <w:bottom w:w="0" w:type="dxa"/>
              <w:right w:w="108" w:type="dxa"/>
            </w:tcMar>
          </w:tcPr>
          <w:p w:rsidR="00AC3F06" w:rsidRPr="005B5A60" w:rsidRDefault="00AC3F06" w:rsidP="006F1387">
            <w:pPr>
              <w:spacing w:after="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CỘNG HÒA XÃ HỘI CHỦ NGHĨA VIỆT NAM</w:t>
            </w:r>
          </w:p>
          <w:p w:rsidR="00AC3F06" w:rsidRPr="005B5A60" w:rsidRDefault="00AC3F06" w:rsidP="006F1387">
            <w:pPr>
              <w:spacing w:after="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Độc lập - Tự do - Hạnh phúc</w:t>
            </w:r>
          </w:p>
          <w:p w:rsidR="00AC3F06" w:rsidRPr="005B5A60" w:rsidRDefault="00AC3F06" w:rsidP="006F1387">
            <w:pPr>
              <w:spacing w:after="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26E06A96" wp14:editId="0A65C759">
                      <wp:simplePos x="0" y="0"/>
                      <wp:positionH relativeFrom="column">
                        <wp:posOffset>817880</wp:posOffset>
                      </wp:positionH>
                      <wp:positionV relativeFrom="paragraph">
                        <wp:posOffset>28575</wp:posOffset>
                      </wp:positionV>
                      <wp:extent cx="2105025" cy="19050"/>
                      <wp:effectExtent l="0" t="0" r="28575"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5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6" o:spid="_x0000_s1026" type="#_x0000_t32" style="position:absolute;margin-left:64.4pt;margin-top:2.25pt;width:165.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"/>
                  </w:pict>
                </mc:Fallback>
              </mc:AlternateContent>
            </w:r>
          </w:p>
          <w:p w:rsidR="00AC3F06" w:rsidRPr="005B5A60" w:rsidRDefault="00AC3F06" w:rsidP="006F1387">
            <w:pPr>
              <w:spacing w:after="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ngày….. tháng….. năm 200….</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3970" w:type="dxa"/>
            <w:tcBorders>
              <w:top w:val="nil"/>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c>
          <w:tcPr>
            <w:tcW w:w="5852" w:type="dxa"/>
            <w:tcBorders>
              <w:top w:val="nil"/>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r>
    </w:tbl>
    <w:p w:rsidR="00AC3F06" w:rsidRPr="005B5A60" w:rsidRDefault="00AC3F06" w:rsidP="00AC3F06">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Kính gửi:……………………………………..</w:t>
      </w:r>
    </w:p>
    <w:p w:rsidR="00AC3F06" w:rsidRPr="005B5A60" w:rsidRDefault="00AC3F06" w:rsidP="00AC3F06">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Căn cứ vào Quyết định số 290/2005/QĐ-TTg ngày 08 tháng 11 năm 2005 của Thủ tướng Chính phủ; Thông tư liên tịch số 191/2005/TTLT-BQP-BLĐTBXH-BTC ngày 07 tháng 12 năm 2005 của Liên Bộ Quốc phòng - Lao động - Thương binh và Xã hội - Tài chính;</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Căn cứ đề nghị của thôn (bản, ấp, tổ dân phố…) ……………………………… BCH Hội Cựu chiến binh và Hội đồng Chính sách xã (phường),</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Ủy ban nhân dân xã (phường)…………………………….. đã tổ chức xét duyệt kỹ hồ sơ đối tượng, nhất trí xác nhận và đề nghị cho:</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Ông (bà)………………………………………….. Sinh năm ….………………</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Quê quán: ………………………………………………………………………</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Nơi đăng ký hộ khẩu thường trú: ………………………………………………</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Là thân nhân của Ông (bà)………………………………………………………</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Đã từ trần ngày….. tháng….. năm…… tại ………………………………………</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Là đối tượng được hưởng chế độ mai táng phí theo Quyết định số 290/2005/QĐ-TTg</w:t>
      </w:r>
    </w:p>
    <w:p w:rsidR="00AC3F06" w:rsidRPr="005B5A60" w:rsidRDefault="00AC3F06" w:rsidP="00AC3F06">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(Có hồ sơ kèm theo)</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Đề nghị cấp trên xem xét và giải quyết </w:t>
      </w:r>
    </w:p>
    <w:p w:rsidR="00AC3F06" w:rsidRPr="005B5A60" w:rsidRDefault="00AC3F06" w:rsidP="00AC3F06">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bl>
      <w:tblPr>
        <w:tblW w:w="9622" w:type="dxa"/>
        <w:tblCellMar>
          <w:top w:w="15" w:type="dxa"/>
          <w:left w:w="15" w:type="dxa"/>
          <w:bottom w:w="15" w:type="dxa"/>
          <w:right w:w="15" w:type="dxa"/>
        </w:tblCellMar>
        <w:tblLook w:val="0000" w:firstRow="0" w:lastRow="0" w:firstColumn="0" w:lastColumn="0" w:noHBand="0" w:noVBand="0"/>
      </w:tblPr>
      <w:tblGrid>
        <w:gridCol w:w="4264"/>
        <w:gridCol w:w="5358"/>
      </w:tblGrid>
      <w:tr w:rsidR="00AC3F06" w:rsidRPr="005B5A60" w:rsidTr="006F1387">
        <w:tc>
          <w:tcPr>
            <w:tcW w:w="4264" w:type="dxa"/>
            <w:tcMar>
              <w:top w:w="0" w:type="dxa"/>
              <w:left w:w="108" w:type="dxa"/>
              <w:bottom w:w="0" w:type="dxa"/>
              <w:right w:w="108" w:type="dxa"/>
            </w:tcMar>
          </w:tcPr>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Nơi nhận:</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Lưu…...</w:t>
            </w:r>
          </w:p>
        </w:tc>
        <w:tc>
          <w:tcPr>
            <w:tcW w:w="5358" w:type="dxa"/>
            <w:tcMar>
              <w:top w:w="0" w:type="dxa"/>
              <w:left w:w="108" w:type="dxa"/>
              <w:bottom w:w="0" w:type="dxa"/>
              <w:right w:w="108" w:type="dxa"/>
            </w:tcMar>
          </w:tcPr>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TM. UBND……………………</w:t>
            </w:r>
          </w:p>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CHỦ TỊCH</w:t>
            </w:r>
          </w:p>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(Ký tên, đóng dấu)</w:t>
            </w:r>
          </w:p>
        </w:tc>
      </w:tr>
    </w:tbl>
    <w:p w:rsidR="00AC3F06" w:rsidRPr="005B5A60" w:rsidRDefault="00AC3F06" w:rsidP="00AC3F06">
      <w:pPr>
        <w:spacing w:after="160" w:line="259" w:lineRule="auto"/>
        <w:jc w:val="right"/>
        <w:rPr>
          <w:rFonts w:ascii="Times New Roman" w:eastAsia="Calibri" w:hAnsi="Times New Roman" w:cs="Times New Roman"/>
          <w:b/>
          <w:sz w:val="24"/>
          <w:szCs w:val="24"/>
          <w:lang w:val="nl-NL"/>
        </w:rPr>
      </w:pPr>
    </w:p>
    <w:p w:rsidR="00AC3F06" w:rsidRPr="005B5A60" w:rsidRDefault="00AC3F06" w:rsidP="00AC3F06">
      <w:pPr>
        <w:spacing w:after="0" w:line="240" w:lineRule="auto"/>
        <w:jc w:val="right"/>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br w:type="page"/>
      </w:r>
      <w:r w:rsidRPr="005B5A60">
        <w:rPr>
          <w:rFonts w:ascii="Times New Roman" w:eastAsia="Calibri" w:hAnsi="Times New Roman" w:cs="Times New Roman"/>
          <w:b/>
          <w:sz w:val="24"/>
          <w:szCs w:val="24"/>
          <w:lang w:val="nl-NL"/>
        </w:rPr>
        <w:lastRenderedPageBreak/>
        <w:t>Mẫu 8C </w:t>
      </w:r>
    </w:p>
    <w:tbl>
      <w:tblPr>
        <w:tblW w:w="9622" w:type="dxa"/>
        <w:tblCellMar>
          <w:top w:w="15" w:type="dxa"/>
          <w:left w:w="15" w:type="dxa"/>
          <w:bottom w:w="15" w:type="dxa"/>
          <w:right w:w="15" w:type="dxa"/>
        </w:tblCellMar>
        <w:tblLook w:val="0000" w:firstRow="0" w:lastRow="0" w:firstColumn="0" w:lastColumn="0" w:noHBand="0" w:noVBand="0"/>
      </w:tblPr>
      <w:tblGrid>
        <w:gridCol w:w="3287"/>
        <w:gridCol w:w="6335"/>
      </w:tblGrid>
      <w:tr w:rsidR="00AC3F06" w:rsidRPr="005B5A60" w:rsidTr="006F1387">
        <w:tc>
          <w:tcPr>
            <w:tcW w:w="3287" w:type="dxa"/>
            <w:tcMar>
              <w:top w:w="0" w:type="dxa"/>
              <w:left w:w="108" w:type="dxa"/>
              <w:bottom w:w="0" w:type="dxa"/>
              <w:right w:w="108" w:type="dxa"/>
            </w:tcMar>
          </w:tcPr>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Số:            /CV</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V/v đề nghị giải quyết chế độ mai táng phí theo Quyết định số 290/2005/QĐ-TTg</w:t>
            </w:r>
          </w:p>
        </w:tc>
        <w:tc>
          <w:tcPr>
            <w:tcW w:w="6335" w:type="dxa"/>
            <w:tcMar>
              <w:top w:w="0" w:type="dxa"/>
              <w:left w:w="108" w:type="dxa"/>
              <w:bottom w:w="0" w:type="dxa"/>
              <w:right w:w="108" w:type="dxa"/>
            </w:tcMar>
          </w:tcPr>
          <w:p w:rsidR="00AC3F06" w:rsidRPr="005B5A60" w:rsidRDefault="00AC3F06" w:rsidP="006F1387">
            <w:pPr>
              <w:spacing w:after="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CỘNG HÒA XÃ HỘI CHỦ NGHĨA VIỆT NAM</w:t>
            </w:r>
          </w:p>
          <w:p w:rsidR="00AC3F06" w:rsidRPr="005B5A60" w:rsidRDefault="00AC3F06" w:rsidP="006F1387">
            <w:pPr>
              <w:spacing w:after="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Độc lập - Tự do - Hạnh phúc</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715BE1BF" wp14:editId="6CF05372">
                      <wp:simplePos x="0" y="0"/>
                      <wp:positionH relativeFrom="column">
                        <wp:posOffset>1115695</wp:posOffset>
                      </wp:positionH>
                      <wp:positionV relativeFrom="paragraph">
                        <wp:posOffset>28575</wp:posOffset>
                      </wp:positionV>
                      <wp:extent cx="2133600" cy="19050"/>
                      <wp:effectExtent l="0" t="0" r="19050"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87.85pt;margin-top:2.25pt;width:168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"/>
                  </w:pict>
                </mc:Fallback>
              </mc:AlternateContent>
            </w:r>
            <w:r w:rsidRPr="005B5A60">
              <w:rPr>
                <w:rFonts w:ascii="Times New Roman" w:eastAsia="Calibri" w:hAnsi="Times New Roman" w:cs="Times New Roman"/>
                <w:sz w:val="24"/>
                <w:szCs w:val="24"/>
                <w:lang w:val="nl-NL"/>
              </w:rPr>
              <w:t> </w:t>
            </w:r>
          </w:p>
          <w:p w:rsidR="00AC3F06" w:rsidRPr="005B5A60" w:rsidRDefault="00AC3F06" w:rsidP="006F1387">
            <w:pPr>
              <w:spacing w:after="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ngày….. tháng….. năm 200….</w:t>
            </w:r>
          </w:p>
          <w:p w:rsidR="00AC3F06" w:rsidRPr="005B5A60" w:rsidRDefault="00AC3F06"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3287" w:type="dxa"/>
            <w:tcBorders>
              <w:top w:val="nil"/>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c>
          <w:tcPr>
            <w:tcW w:w="6335" w:type="dxa"/>
            <w:tcBorders>
              <w:top w:val="nil"/>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r>
    </w:tbl>
    <w:p w:rsidR="00AC3F06" w:rsidRPr="005B5A60" w:rsidRDefault="00AC3F06" w:rsidP="00AC3F06">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K</w:t>
      </w:r>
      <w:r w:rsidRPr="005B5A60">
        <w:rPr>
          <w:rFonts w:ascii="Times New Roman" w:eastAsia="Calibri" w:hAnsi="Times New Roman" w:cs="Times New Roman"/>
          <w:b/>
          <w:bCs/>
          <w:i/>
          <w:iCs/>
          <w:sz w:val="24"/>
          <w:szCs w:val="24"/>
          <w:lang w:val="nl-NL"/>
        </w:rPr>
        <w:t xml:space="preserve">ính gửi: </w:t>
      </w:r>
      <w:r w:rsidRPr="005B5A60">
        <w:rPr>
          <w:rFonts w:ascii="Times New Roman" w:eastAsia="Calibri" w:hAnsi="Times New Roman" w:cs="Times New Roman"/>
          <w:sz w:val="24"/>
          <w:szCs w:val="24"/>
          <w:lang w:val="nl-NL"/>
        </w:rPr>
        <w:t>……………………………………..</w:t>
      </w:r>
    </w:p>
    <w:p w:rsidR="00AC3F06" w:rsidRPr="005B5A60" w:rsidRDefault="00AC3F06" w:rsidP="00AC3F06">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AC3F06" w:rsidRPr="005B5A60" w:rsidRDefault="00AC3F06" w:rsidP="00AC3F06">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Căn cứ Quyết định số 290/2005/QĐ-TTg ngày 08 tháng 11 năm 2005 của Thủ tướng Chính phủ; Thông tư liên tịch số 191/2005/TTLT-BQP-BLĐTBXH-BTC ngày 07 tháng 12 năm 2005 của Liên Bộ Quốc phòng - Lao động - Thương binh và Xã hội - Tài chính,</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đề nghị xem xét, giải quyết chế độ mai táng phí cho các đối tượng có thời gian tham gia kháng chiến chống Mỹ như sau:</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Tổng số đối tượng: ………..……………………………………………………</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Tổng số tiền: ………..…………….……………………………………………</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Các đối tượng trên đã được xét duyệt theo quy định.</w:t>
      </w:r>
    </w:p>
    <w:p w:rsidR="00AC3F06" w:rsidRPr="005B5A60" w:rsidRDefault="00AC3F06" w:rsidP="00AC3F06">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(Danh sách trích ngang và hồ sơ kèm theo).</w:t>
      </w:r>
    </w:p>
    <w:p w:rsidR="00AC3F06" w:rsidRPr="005B5A60" w:rsidRDefault="00AC3F06" w:rsidP="00AC3F06">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Đề nghị ………………………………………. xem xét giải quyết.</w:t>
      </w:r>
    </w:p>
    <w:p w:rsidR="00AC3F06" w:rsidRPr="005B5A60" w:rsidRDefault="00AC3F06" w:rsidP="00AC3F06">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bl>
      <w:tblPr>
        <w:tblW w:w="9421" w:type="dxa"/>
        <w:tblCellMar>
          <w:top w:w="15" w:type="dxa"/>
          <w:left w:w="15" w:type="dxa"/>
          <w:bottom w:w="15" w:type="dxa"/>
          <w:right w:w="15" w:type="dxa"/>
        </w:tblCellMar>
        <w:tblLook w:val="0000" w:firstRow="0" w:lastRow="0" w:firstColumn="0" w:lastColumn="0" w:noHBand="0" w:noVBand="0"/>
      </w:tblPr>
      <w:tblGrid>
        <w:gridCol w:w="4264"/>
        <w:gridCol w:w="5157"/>
      </w:tblGrid>
      <w:tr w:rsidR="00AC3F06" w:rsidRPr="005B5A60" w:rsidTr="006F1387">
        <w:tc>
          <w:tcPr>
            <w:tcW w:w="4264" w:type="dxa"/>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Nơi nhận:</w:t>
            </w:r>
          </w:p>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Lưu…...</w:t>
            </w:r>
          </w:p>
        </w:tc>
        <w:tc>
          <w:tcPr>
            <w:tcW w:w="5157" w:type="dxa"/>
            <w:tcMar>
              <w:top w:w="0" w:type="dxa"/>
              <w:left w:w="108" w:type="dxa"/>
              <w:bottom w:w="0" w:type="dxa"/>
              <w:right w:w="108" w:type="dxa"/>
            </w:tcMar>
          </w:tcPr>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p>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(Ký tên, đóng dấu)</w:t>
            </w:r>
          </w:p>
        </w:tc>
      </w:tr>
    </w:tbl>
    <w:p w:rsidR="00AC3F06" w:rsidRPr="005B5A60" w:rsidRDefault="00AC3F06" w:rsidP="00AC3F06">
      <w:pPr>
        <w:spacing w:after="160" w:line="259" w:lineRule="auto"/>
        <w:rPr>
          <w:rFonts w:ascii="Times New Roman" w:eastAsia="Calibri" w:hAnsi="Times New Roman" w:cs="Times New Roman"/>
          <w:sz w:val="24"/>
          <w:szCs w:val="24"/>
          <w:lang w:val="nl-NL"/>
        </w:rPr>
      </w:pPr>
    </w:p>
    <w:p w:rsidR="00AC3F06" w:rsidRPr="005B5A60" w:rsidRDefault="00AC3F06" w:rsidP="00AC3F06">
      <w:pPr>
        <w:spacing w:after="160" w:line="259" w:lineRule="auto"/>
        <w:jc w:val="right"/>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br w:type="page"/>
      </w:r>
      <w:r w:rsidRPr="005B5A60">
        <w:rPr>
          <w:rFonts w:ascii="Times New Roman" w:eastAsia="Calibri" w:hAnsi="Times New Roman" w:cs="Times New Roman"/>
          <w:sz w:val="24"/>
          <w:szCs w:val="24"/>
          <w:lang w:val="nl-NL"/>
        </w:rPr>
        <w:lastRenderedPageBreak/>
        <w:t xml:space="preserve">  Mẫu 9E</w:t>
      </w:r>
    </w:p>
    <w:tbl>
      <w:tblPr>
        <w:tblW w:w="0" w:type="dxa"/>
        <w:tblCellMar>
          <w:top w:w="15" w:type="dxa"/>
          <w:left w:w="15" w:type="dxa"/>
          <w:bottom w:w="15" w:type="dxa"/>
          <w:right w:w="15" w:type="dxa"/>
        </w:tblCellMar>
        <w:tblLook w:val="0000" w:firstRow="0" w:lastRow="0" w:firstColumn="0" w:lastColumn="0" w:noHBand="0" w:noVBand="0"/>
      </w:tblPr>
      <w:tblGrid>
        <w:gridCol w:w="3083"/>
        <w:gridCol w:w="6493"/>
      </w:tblGrid>
      <w:tr w:rsidR="00AC3F06" w:rsidRPr="005B5A60" w:rsidTr="006F1387">
        <w:tc>
          <w:tcPr>
            <w:tcW w:w="3287" w:type="dxa"/>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p>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p>
        </w:tc>
        <w:tc>
          <w:tcPr>
            <w:tcW w:w="9350" w:type="dxa"/>
            <w:tcMar>
              <w:top w:w="0" w:type="dxa"/>
              <w:left w:w="108" w:type="dxa"/>
              <w:bottom w:w="0" w:type="dxa"/>
              <w:right w:w="108" w:type="dxa"/>
            </w:tcMar>
          </w:tcPr>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DANH SÁCH ĐỐI TƯỢNG ĐỀ NGHỊ CHẾ ĐỘ MAI TÁNG PHÍ</w:t>
            </w:r>
          </w:p>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Theo Quyết định số 290/2005/QĐ-TTg</w:t>
            </w:r>
          </w:p>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(Kèm theo Công văn đề nghị số……….. ngày ….. tháng …. năm 200…. của…...)</w:t>
            </w:r>
          </w:p>
        </w:tc>
      </w:tr>
      <w:tr w:rsidR="00AC3F06" w:rsidRPr="005B5A60" w:rsidTr="006F1387">
        <w:tc>
          <w:tcPr>
            <w:tcW w:w="3193" w:type="dxa"/>
            <w:tcBorders>
              <w:top w:val="nil"/>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c>
          <w:tcPr>
            <w:tcW w:w="8027" w:type="dxa"/>
            <w:tcBorders>
              <w:top w:val="nil"/>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r>
    </w:tbl>
    <w:p w:rsidR="00AC3F06" w:rsidRPr="005B5A60" w:rsidRDefault="00AC3F06" w:rsidP="00AC3F06">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bl>
      <w:tblPr>
        <w:tblW w:w="9628" w:type="dxa"/>
        <w:tblCellMar>
          <w:top w:w="15" w:type="dxa"/>
          <w:left w:w="15" w:type="dxa"/>
          <w:bottom w:w="15" w:type="dxa"/>
          <w:right w:w="15" w:type="dxa"/>
        </w:tblCellMar>
        <w:tblLook w:val="0000" w:firstRow="0" w:lastRow="0" w:firstColumn="0" w:lastColumn="0" w:noHBand="0" w:noVBand="0"/>
      </w:tblPr>
      <w:tblGrid>
        <w:gridCol w:w="626"/>
        <w:gridCol w:w="1564"/>
        <w:gridCol w:w="804"/>
        <w:gridCol w:w="1701"/>
        <w:gridCol w:w="516"/>
        <w:gridCol w:w="1478"/>
        <w:gridCol w:w="1501"/>
        <w:gridCol w:w="1438"/>
      </w:tblGrid>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Số TT</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Họ và tên</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Năm sinh</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Quê quán</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Nơi đăng ký hộ khẩu thường trú</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Ngày, tháng, năm từ trần</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Mức hưởng</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tc>
      </w:tr>
      <w:tr w:rsidR="00AC3F06" w:rsidRPr="005B5A60" w:rsidTr="006F1387">
        <w:tc>
          <w:tcPr>
            <w:tcW w:w="626" w:type="dxa"/>
            <w:tcBorders>
              <w:top w:val="single" w:sz="4" w:space="0" w:color="auto"/>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c>
          <w:tcPr>
            <w:tcW w:w="1564" w:type="dxa"/>
            <w:tcBorders>
              <w:top w:val="single" w:sz="4" w:space="0" w:color="auto"/>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c>
          <w:tcPr>
            <w:tcW w:w="804" w:type="dxa"/>
            <w:tcBorders>
              <w:top w:val="single" w:sz="4" w:space="0" w:color="auto"/>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c>
          <w:tcPr>
            <w:tcW w:w="1701" w:type="dxa"/>
            <w:tcBorders>
              <w:top w:val="single" w:sz="4" w:space="0" w:color="auto"/>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c>
          <w:tcPr>
            <w:tcW w:w="1994" w:type="dxa"/>
            <w:gridSpan w:val="2"/>
            <w:tcBorders>
              <w:top w:val="single" w:sz="4" w:space="0" w:color="auto"/>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c>
          <w:tcPr>
            <w:tcW w:w="1501" w:type="dxa"/>
            <w:tcBorders>
              <w:top w:val="single" w:sz="4" w:space="0" w:color="auto"/>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c>
          <w:tcPr>
            <w:tcW w:w="1438" w:type="dxa"/>
            <w:tcBorders>
              <w:top w:val="single" w:sz="4" w:space="0" w:color="auto"/>
              <w:left w:val="nil"/>
              <w:bottom w:val="nil"/>
              <w:right w:val="nil"/>
            </w:tcBorders>
            <w:tcMar>
              <w:top w:w="0" w:type="dxa"/>
              <w:left w:w="0" w:type="dxa"/>
              <w:bottom w:w="0" w:type="dxa"/>
              <w:right w:w="0" w:type="dxa"/>
            </w:tcMar>
            <w:vAlign w:val="center"/>
          </w:tcPr>
          <w:p w:rsidR="00AC3F06" w:rsidRPr="005B5A60" w:rsidRDefault="00AC3F06" w:rsidP="006F1387">
            <w:pPr>
              <w:spacing w:after="160" w:line="259" w:lineRule="auto"/>
              <w:rPr>
                <w:rFonts w:ascii="Times New Roman" w:eastAsia="Calibri" w:hAnsi="Times New Roman" w:cs="Times New Roman"/>
                <w:sz w:val="24"/>
                <w:szCs w:val="24"/>
                <w:lang w:val="nl-NL"/>
              </w:rPr>
            </w:pPr>
          </w:p>
        </w:tc>
      </w:tr>
      <w:tr w:rsidR="00AC3F06" w:rsidRPr="005B5A60" w:rsidTr="006F1387">
        <w:tc>
          <w:tcPr>
            <w:tcW w:w="5211" w:type="dxa"/>
            <w:gridSpan w:val="5"/>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Tổng số đối tượng:………………………………………..</w:t>
            </w:r>
          </w:p>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Người lập danh sách</w:t>
            </w:r>
          </w:p>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(Ký tên, ghi rõ cấp bậc, hoặc chức vụ)</w:t>
            </w:r>
          </w:p>
        </w:tc>
        <w:tc>
          <w:tcPr>
            <w:tcW w:w="4417" w:type="dxa"/>
            <w:gridSpan w:val="3"/>
            <w:tcMar>
              <w:top w:w="0" w:type="dxa"/>
              <w:left w:w="108" w:type="dxa"/>
              <w:bottom w:w="0" w:type="dxa"/>
              <w:right w:w="108" w:type="dxa"/>
            </w:tcMar>
          </w:tcPr>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Ngày .….. tháng ….. năm …..</w:t>
            </w:r>
          </w:p>
          <w:p w:rsidR="00AC3F06" w:rsidRPr="005B5A60" w:rsidRDefault="00AC3F06"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w:t>
            </w:r>
          </w:p>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p>
          <w:p w:rsidR="00AC3F06" w:rsidRPr="005B5A60" w:rsidRDefault="00AC3F06"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(Ký tên, đóng dấu)</w:t>
            </w:r>
          </w:p>
        </w:tc>
      </w:tr>
    </w:tbl>
    <w:p w:rsidR="00AC3F06" w:rsidRPr="005B5A60" w:rsidRDefault="00AC3F06" w:rsidP="00AC3F06">
      <w:pPr>
        <w:rPr>
          <w:rFonts w:ascii="Times New Roman" w:hAnsi="Times New Roman" w:cs="Times New Roman"/>
          <w:sz w:val="24"/>
          <w:szCs w:val="24"/>
          <w:lang w:val="nl-NL"/>
        </w:rPr>
      </w:pPr>
    </w:p>
    <w:p w:rsidR="00AC3F06" w:rsidRDefault="00AC3F06" w:rsidP="00AC3F06">
      <w:pPr>
        <w:rPr>
          <w:rFonts w:ascii="Times New Roman" w:hAnsi="Times New Roman" w:cs="Times New Roman"/>
          <w:sz w:val="24"/>
          <w:szCs w:val="24"/>
          <w:lang w:val="nl-NL"/>
        </w:rPr>
      </w:pPr>
    </w:p>
    <w:p w:rsidR="00AC3F06" w:rsidRDefault="00AC3F06" w:rsidP="00AC3F06">
      <w:pPr>
        <w:rPr>
          <w:rFonts w:ascii="Times New Roman" w:hAnsi="Times New Roman" w:cs="Times New Roman"/>
          <w:sz w:val="24"/>
          <w:szCs w:val="24"/>
          <w:lang w:val="nl-NL"/>
        </w:rPr>
      </w:pPr>
    </w:p>
    <w:p w:rsidR="00AC3F06" w:rsidRDefault="00AC3F06" w:rsidP="00AC3F06">
      <w:pPr>
        <w:rPr>
          <w:rFonts w:ascii="Times New Roman" w:hAnsi="Times New Roman" w:cs="Times New Roman"/>
          <w:sz w:val="24"/>
          <w:szCs w:val="24"/>
          <w:lang w:val="nl-NL"/>
        </w:rPr>
      </w:pPr>
    </w:p>
    <w:p w:rsidR="00AC3F06" w:rsidRPr="005B5A60" w:rsidRDefault="00AC3F06" w:rsidP="00AC3F06">
      <w:pPr>
        <w:rPr>
          <w:rFonts w:ascii="Times New Roman" w:hAnsi="Times New Roman" w:cs="Times New Roman"/>
          <w:sz w:val="24"/>
          <w:szCs w:val="24"/>
          <w:lang w:val="nl-NL"/>
        </w:rPr>
      </w:pPr>
    </w:p>
    <w:p w:rsidR="00AC3F06" w:rsidRPr="005B5A60" w:rsidRDefault="00AC3F06" w:rsidP="00AC3F06">
      <w:pPr>
        <w:rPr>
          <w:rFonts w:ascii="Times New Roman" w:hAnsi="Times New Roman" w:cs="Times New Roman"/>
          <w:sz w:val="24"/>
          <w:szCs w:val="24"/>
          <w:lang w:val="nl-NL"/>
        </w:rPr>
      </w:pPr>
    </w:p>
    <w:p w:rsidR="00B35987" w:rsidRDefault="00B35987">
      <w:bookmarkStart w:id="0" w:name="_GoBack"/>
      <w:bookmarkEnd w:id="0"/>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06"/>
    <w:rsid w:val="00AC3F06"/>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0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0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4766</Characters>
  <Application>Microsoft Office Word</Application>
  <DocSecurity>0</DocSecurity>
  <Lines>39</Lines>
  <Paragraphs>11</Paragraphs>
  <ScaleCrop>false</ScaleCrop>
  <Company>home</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2022-08-09T02:02:00Z</dcterms:created>
  <dcterms:modified xsi:type="dcterms:W3CDTF">2022-08-09T02:02:00Z</dcterms:modified>
</cp:coreProperties>
</file>