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74" w:rsidRPr="004B1733" w:rsidRDefault="00C30574" w:rsidP="00C30574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r w:rsidRPr="004B1733">
        <w:rPr>
          <w:rFonts w:ascii="Times New Roman" w:hAnsi="Times New Roman" w:cs="Times New Roman"/>
          <w:b/>
          <w:color w:val="000000" w:themeColor="text1"/>
          <w:szCs w:val="28"/>
          <w:lang w:val="en-US"/>
        </w:rPr>
        <w:t>5</w:t>
      </w:r>
      <w:r w:rsidRPr="004B1733">
        <w:rPr>
          <w:rFonts w:ascii="Times New Roman" w:hAnsi="Times New Roman" w:cs="Times New Roman"/>
          <w:b/>
          <w:color w:val="000000" w:themeColor="text1"/>
          <w:szCs w:val="28"/>
        </w:rPr>
        <w:t xml:space="preserve">. </w:t>
      </w:r>
      <w:r w:rsidRPr="004B1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Tặng Giấy khen của Chủ tịch Ủy ban nhân dân cấp huyện về thành tích thi đua theo đợt, chuyên đề</w:t>
      </w:r>
    </w:p>
    <w:bookmarkEnd w:id="0"/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5.1. Cách thức thực hiện: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>Trực tiếp tại Bộ phận tiếp nhận và trả kết quả UBND huyện/Thành phố hoặc qua đường bưu điện.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5.2. Thành phần, số lượng hồ sơ :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t>a)Thành phần hồ sơ:</w:t>
      </w:r>
    </w:p>
    <w:p w:rsidR="00C30574" w:rsidRPr="004B1733" w:rsidRDefault="00C30574" w:rsidP="00C30574">
      <w:pPr>
        <w:pStyle w:val="Bodytext20"/>
        <w:shd w:val="clear" w:color="auto" w:fill="auto"/>
        <w:spacing w:line="257" w:lineRule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+Văn bản đề nghị kèm theo danh sách tập thể, cá nhân được khen thưởng của cấp trình khen thưởng;</w:t>
      </w:r>
    </w:p>
    <w:p w:rsidR="00C30574" w:rsidRPr="004B1733" w:rsidRDefault="00C30574" w:rsidP="00C30574">
      <w:pPr>
        <w:pStyle w:val="Bodytext20"/>
        <w:shd w:val="clear" w:color="auto" w:fill="auto"/>
        <w:spacing w:line="262" w:lineRule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 Biên bản họp xét thi đua của Hội đồng thi đua khen thưởng cấp trình khen thưởng;</w:t>
      </w:r>
    </w:p>
    <w:p w:rsidR="00C30574" w:rsidRPr="004B1733" w:rsidRDefault="00C30574" w:rsidP="00C30574">
      <w:pPr>
        <w:pStyle w:val="Bodytext20"/>
        <w:shd w:val="clear" w:color="auto" w:fill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 Báo cáo thành tích của tập thể, cá nhân được đề nghị khen thưởng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t>b) Số lượng hồ sơ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: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 01 bộ.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pacing w:val="-8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pacing w:val="-8"/>
          <w:szCs w:val="28"/>
          <w:lang w:val="pt-BR"/>
        </w:rPr>
        <w:t>5.3. Thời hạn giải quyết</w:t>
      </w:r>
      <w:r w:rsidRPr="004B1733">
        <w:rPr>
          <w:rFonts w:ascii="Times New Roman" w:hAnsi="Times New Roman" w:cs="Times New Roman"/>
          <w:color w:val="000000" w:themeColor="text1"/>
          <w:spacing w:val="-8"/>
          <w:szCs w:val="28"/>
          <w:lang w:val="pt-BR"/>
        </w:rPr>
        <w:t>: 22 ngày làm việc kể từ khi nhận đủ hồ sơ hợp lệ.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5.4. Đối tượng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  <w:r w:rsidRPr="004B1733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á nhân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 xml:space="preserve"> 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5.5. Cơ quan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>:</w:t>
      </w:r>
    </w:p>
    <w:p w:rsidR="00C30574" w:rsidRPr="004B1733" w:rsidRDefault="00C30574" w:rsidP="00C30574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trực tiếp thực hiện TTHC: Phòng Nội vụ</w:t>
      </w:r>
    </w:p>
    <w:p w:rsidR="00C30574" w:rsidRPr="004B1733" w:rsidRDefault="00C30574" w:rsidP="00C30574">
      <w:pPr>
        <w:pStyle w:val="Bodytext20"/>
        <w:shd w:val="clear" w:color="auto" w:fill="auto"/>
        <w:tabs>
          <w:tab w:val="left" w:pos="1011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phối hợp (nếu có): Văn phòng HĐND &amp;UBND cấp huyện và các phòng ban liên quan thuộc cấp huyện</w:t>
      </w:r>
    </w:p>
    <w:p w:rsidR="00C30574" w:rsidRPr="004B1733" w:rsidRDefault="00C30574" w:rsidP="00C30574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có thẩm quyền quyết định: Chủ tịch UBND cấp huyện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5.6. Kết quả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</w:p>
    <w:p w:rsidR="00C30574" w:rsidRPr="004B1733" w:rsidRDefault="00C30574" w:rsidP="00C30574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Quyết định khen thưởng của Chủ tịch UBND huyện</w:t>
      </w:r>
    </w:p>
    <w:p w:rsidR="00C30574" w:rsidRPr="004B1733" w:rsidRDefault="00C30574" w:rsidP="00C30574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Hiện vật khen thưởng.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 xml:space="preserve">5.7. Phí, lệ phí: 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Không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5.8. Tên mẫu đơn, mẫu tờ khai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  <w:r w:rsidRPr="004B1733">
        <w:rPr>
          <w:rFonts w:ascii="Times New Roman" w:hAnsi="Times New Roman" w:cs="Times New Roman"/>
          <w:color w:val="000000" w:themeColor="text1"/>
        </w:rPr>
        <w:t>Không có</w:t>
      </w:r>
    </w:p>
    <w:p w:rsidR="00C30574" w:rsidRPr="004B1733" w:rsidRDefault="00C30574" w:rsidP="00C30574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en-US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nl-NL"/>
        </w:rPr>
        <w:t xml:space="preserve">5.9. Yêu cầu điều kiện 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thực hiện thủ tục hành chính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nl-NL"/>
        </w:rPr>
        <w:t xml:space="preserve">: </w:t>
      </w:r>
      <w:r w:rsidRPr="004B1733">
        <w:rPr>
          <w:rFonts w:ascii="Times New Roman" w:hAnsi="Times New Roman" w:cs="Times New Roman"/>
          <w:color w:val="000000" w:themeColor="text1"/>
        </w:rPr>
        <w:t>Chủ thể là tập thể, cá nhân có thành tích được đề nghị khen thưởng</w:t>
      </w:r>
    </w:p>
    <w:p w:rsidR="00C30574" w:rsidRPr="004B1733" w:rsidRDefault="00C30574" w:rsidP="00C30574">
      <w:pPr>
        <w:jc w:val="both"/>
        <w:rPr>
          <w:rFonts w:ascii="Times New Roman" w:hAnsi="Times New Roman" w:cs="Times New Roman"/>
          <w:b/>
          <w:color w:val="000000" w:themeColor="text1"/>
          <w:szCs w:val="28"/>
          <w:lang w:val="en-US"/>
        </w:rPr>
      </w:pPr>
    </w:p>
    <w:p w:rsidR="00C30574" w:rsidRPr="004B1733" w:rsidRDefault="00C30574" w:rsidP="00C30574">
      <w:pPr>
        <w:jc w:val="both"/>
        <w:rPr>
          <w:rFonts w:ascii="Times New Roman" w:hAnsi="Times New Roman" w:cs="Times New Roman"/>
          <w:b/>
          <w:color w:val="000000" w:themeColor="text1"/>
          <w:szCs w:val="28"/>
          <w:lang w:val="en-US"/>
        </w:rPr>
      </w:pPr>
    </w:p>
    <w:p w:rsidR="00E12B7A" w:rsidRDefault="00E12B7A"/>
    <w:sectPr w:rsidR="00E1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74"/>
    <w:rsid w:val="00C30574"/>
    <w:rsid w:val="00E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5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30574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C3057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5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30574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C3057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HUE</cp:lastModifiedBy>
  <cp:revision>1</cp:revision>
  <dcterms:created xsi:type="dcterms:W3CDTF">2023-04-25T08:41:00Z</dcterms:created>
  <dcterms:modified xsi:type="dcterms:W3CDTF">2023-04-25T08:41:00Z</dcterms:modified>
</cp:coreProperties>
</file>