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CF19" w14:textId="77777777" w:rsidR="007573D4" w:rsidRDefault="007573D4" w:rsidP="007573D4">
      <w:pPr>
        <w:spacing w:after="0" w:line="240" w:lineRule="auto"/>
        <w:jc w:val="center"/>
        <w:rPr>
          <w:b/>
          <w:sz w:val="28"/>
          <w:szCs w:val="28"/>
        </w:rPr>
      </w:pPr>
      <w:r>
        <w:rPr>
          <w:b/>
          <w:sz w:val="28"/>
          <w:szCs w:val="28"/>
        </w:rPr>
        <w:t>PH</w:t>
      </w:r>
      <w:r w:rsidRPr="00C07387">
        <w:rPr>
          <w:b/>
          <w:sz w:val="28"/>
          <w:szCs w:val="28"/>
        </w:rPr>
        <w:t>Ụ</w:t>
      </w:r>
      <w:r>
        <w:rPr>
          <w:b/>
          <w:sz w:val="28"/>
          <w:szCs w:val="28"/>
        </w:rPr>
        <w:t xml:space="preserve"> L</w:t>
      </w:r>
      <w:r w:rsidRPr="00C07387">
        <w:rPr>
          <w:b/>
          <w:sz w:val="28"/>
          <w:szCs w:val="28"/>
        </w:rPr>
        <w:t>ỤC</w:t>
      </w:r>
    </w:p>
    <w:p w14:paraId="58E7C95F" w14:textId="77777777" w:rsidR="007573D4" w:rsidRDefault="007573D4" w:rsidP="007573D4">
      <w:pPr>
        <w:spacing w:after="0" w:line="240" w:lineRule="auto"/>
        <w:jc w:val="center"/>
        <w:rPr>
          <w:b/>
          <w:sz w:val="28"/>
          <w:szCs w:val="28"/>
        </w:rPr>
      </w:pPr>
    </w:p>
    <w:p w14:paraId="4F2532CD" w14:textId="77777777" w:rsidR="007573D4" w:rsidRPr="00A66850" w:rsidRDefault="007573D4" w:rsidP="007573D4">
      <w:pPr>
        <w:spacing w:after="0" w:line="240" w:lineRule="auto"/>
        <w:jc w:val="center"/>
        <w:rPr>
          <w:b/>
          <w:sz w:val="28"/>
          <w:szCs w:val="28"/>
        </w:rPr>
      </w:pPr>
      <w:bookmarkStart w:id="0" w:name="chuong_2_name"/>
      <w:r w:rsidRPr="00A66850">
        <w:rPr>
          <w:b/>
          <w:bCs/>
          <w:sz w:val="28"/>
          <w:szCs w:val="28"/>
        </w:rPr>
        <w:t xml:space="preserve">HƯỚNG DẪN THỰC HIỆN </w:t>
      </w:r>
      <w:r>
        <w:rPr>
          <w:b/>
          <w:bCs/>
          <w:sz w:val="28"/>
          <w:szCs w:val="28"/>
        </w:rPr>
        <w:t>B</w:t>
      </w:r>
      <w:r w:rsidRPr="002A6601">
        <w:rPr>
          <w:b/>
          <w:bCs/>
          <w:sz w:val="28"/>
          <w:szCs w:val="28"/>
        </w:rPr>
        <w:t>Ộ</w:t>
      </w:r>
      <w:r>
        <w:rPr>
          <w:b/>
          <w:bCs/>
          <w:sz w:val="28"/>
          <w:szCs w:val="28"/>
        </w:rPr>
        <w:t xml:space="preserve"> </w:t>
      </w:r>
      <w:r w:rsidRPr="00A66850">
        <w:rPr>
          <w:b/>
          <w:bCs/>
          <w:sz w:val="28"/>
          <w:szCs w:val="28"/>
        </w:rPr>
        <w:t>TIÊU CHÍ</w:t>
      </w:r>
      <w:r>
        <w:rPr>
          <w:b/>
          <w:bCs/>
          <w:sz w:val="28"/>
          <w:szCs w:val="28"/>
        </w:rPr>
        <w:t xml:space="preserve"> TH</w:t>
      </w:r>
      <w:r w:rsidRPr="00C07387">
        <w:rPr>
          <w:b/>
          <w:bCs/>
          <w:sz w:val="28"/>
          <w:szCs w:val="28"/>
        </w:rPr>
        <w:t>Ô</w:t>
      </w:r>
      <w:r>
        <w:rPr>
          <w:b/>
          <w:bCs/>
          <w:sz w:val="28"/>
          <w:szCs w:val="28"/>
        </w:rPr>
        <w:t>N</w:t>
      </w:r>
      <w:r w:rsidRPr="00A66850">
        <w:rPr>
          <w:b/>
          <w:bCs/>
          <w:sz w:val="28"/>
          <w:szCs w:val="28"/>
        </w:rPr>
        <w:t xml:space="preserve"> NÔNG THÔN MỚI </w:t>
      </w:r>
      <w:bookmarkStart w:id="1" w:name="_Hlk111304592"/>
      <w:r w:rsidRPr="00A66850">
        <w:rPr>
          <w:b/>
          <w:sz w:val="28"/>
          <w:szCs w:val="28"/>
        </w:rPr>
        <w:t xml:space="preserve">TRÊN ĐỊA BÀN TỈNH BẮC GIANG </w:t>
      </w:r>
      <w:bookmarkEnd w:id="1"/>
      <w:r w:rsidRPr="00A66850">
        <w:rPr>
          <w:b/>
          <w:bCs/>
          <w:sz w:val="28"/>
          <w:szCs w:val="28"/>
        </w:rPr>
        <w:t>GIAI ĐOẠN 202</w:t>
      </w:r>
      <w:r>
        <w:rPr>
          <w:b/>
          <w:bCs/>
          <w:sz w:val="28"/>
          <w:szCs w:val="28"/>
        </w:rPr>
        <w:t>3</w:t>
      </w:r>
      <w:r w:rsidRPr="00A66850">
        <w:rPr>
          <w:b/>
          <w:bCs/>
          <w:sz w:val="28"/>
          <w:szCs w:val="28"/>
        </w:rPr>
        <w:t xml:space="preserve"> - 2025 THUỘC PHẠM VI QUẢN LÝ NHÀ NƯỚC CỦA SỞ TÀI NGUYÊN VÀ MÔI TRƯỜNG</w:t>
      </w:r>
      <w:bookmarkEnd w:id="0"/>
    </w:p>
    <w:p w14:paraId="5D65F050" w14:textId="72843255" w:rsidR="007573D4" w:rsidRPr="006F623B" w:rsidRDefault="007573D4" w:rsidP="007573D4">
      <w:pPr>
        <w:spacing w:after="0" w:line="240" w:lineRule="auto"/>
        <w:jc w:val="center"/>
        <w:rPr>
          <w:i/>
          <w:sz w:val="28"/>
          <w:szCs w:val="28"/>
        </w:rPr>
      </w:pPr>
      <w:r w:rsidRPr="006F623B">
        <w:rPr>
          <w:i/>
          <w:sz w:val="28"/>
          <w:szCs w:val="28"/>
        </w:rPr>
        <w:t xml:space="preserve">(Kèm theo </w:t>
      </w:r>
      <w:r w:rsidR="002A2CB6">
        <w:rPr>
          <w:i/>
          <w:sz w:val="28"/>
          <w:szCs w:val="28"/>
        </w:rPr>
        <w:t>H</w:t>
      </w:r>
      <w:r w:rsidR="002A2CB6" w:rsidRPr="002A2CB6">
        <w:rPr>
          <w:i/>
          <w:sz w:val="28"/>
          <w:szCs w:val="28"/>
        </w:rPr>
        <w:t>ướn</w:t>
      </w:r>
      <w:r w:rsidR="002A2CB6">
        <w:rPr>
          <w:i/>
          <w:sz w:val="28"/>
          <w:szCs w:val="28"/>
        </w:rPr>
        <w:t>g d</w:t>
      </w:r>
      <w:r w:rsidR="002A2CB6" w:rsidRPr="002A2CB6">
        <w:rPr>
          <w:i/>
          <w:sz w:val="28"/>
          <w:szCs w:val="28"/>
        </w:rPr>
        <w:t>ẫn</w:t>
      </w:r>
      <w:r w:rsidRPr="006F623B">
        <w:rPr>
          <w:i/>
          <w:sz w:val="28"/>
          <w:szCs w:val="28"/>
        </w:rPr>
        <w:t xml:space="preserve"> số </w:t>
      </w:r>
      <w:r>
        <w:rPr>
          <w:i/>
          <w:sz w:val="28"/>
          <w:szCs w:val="28"/>
        </w:rPr>
        <w:t xml:space="preserve">           </w:t>
      </w:r>
      <w:r w:rsidRPr="006F623B">
        <w:rPr>
          <w:i/>
          <w:sz w:val="28"/>
          <w:szCs w:val="28"/>
        </w:rPr>
        <w:t>/</w:t>
      </w:r>
      <w:r w:rsidR="002A2CB6">
        <w:rPr>
          <w:i/>
          <w:sz w:val="28"/>
          <w:szCs w:val="28"/>
        </w:rPr>
        <w:t>HD-</w:t>
      </w:r>
      <w:r w:rsidRPr="006F623B">
        <w:rPr>
          <w:i/>
          <w:sz w:val="28"/>
          <w:szCs w:val="28"/>
        </w:rPr>
        <w:t xml:space="preserve">TNMT ngày </w:t>
      </w:r>
      <w:r>
        <w:rPr>
          <w:i/>
          <w:sz w:val="28"/>
          <w:szCs w:val="28"/>
        </w:rPr>
        <w:t xml:space="preserve">      </w:t>
      </w:r>
      <w:r w:rsidRPr="006F623B">
        <w:rPr>
          <w:i/>
          <w:sz w:val="28"/>
          <w:szCs w:val="28"/>
        </w:rPr>
        <w:t>/8/202</w:t>
      </w:r>
      <w:r>
        <w:rPr>
          <w:i/>
          <w:sz w:val="28"/>
          <w:szCs w:val="28"/>
        </w:rPr>
        <w:t>3</w:t>
      </w:r>
      <w:r w:rsidRPr="006F623B">
        <w:rPr>
          <w:i/>
          <w:sz w:val="28"/>
          <w:szCs w:val="28"/>
        </w:rPr>
        <w:t xml:space="preserve"> của Sở Tài nguyên và Môi trường)</w:t>
      </w:r>
    </w:p>
    <w:p w14:paraId="6250FD0D" w14:textId="77777777" w:rsidR="00753D65" w:rsidRDefault="00753D65"/>
    <w:p w14:paraId="2B0BB4A1" w14:textId="77777777" w:rsidR="007573D4" w:rsidRDefault="007573D4" w:rsidP="007573D4">
      <w:pPr>
        <w:spacing w:after="0" w:line="240" w:lineRule="auto"/>
        <w:rPr>
          <w:b/>
          <w:bCs/>
          <w:iCs/>
          <w:sz w:val="28"/>
          <w:szCs w:val="28"/>
        </w:rPr>
      </w:pPr>
      <w:r w:rsidRPr="00DA4FAC">
        <w:rPr>
          <w:b/>
          <w:bCs/>
          <w:iCs/>
          <w:sz w:val="28"/>
          <w:szCs w:val="28"/>
        </w:rPr>
        <w:t>1. Tiêu chí</w:t>
      </w:r>
    </w:p>
    <w:p w14:paraId="7B1D3C3B" w14:textId="77777777" w:rsidR="007573D4" w:rsidRPr="00DA4FAC" w:rsidRDefault="007573D4" w:rsidP="007573D4">
      <w:pPr>
        <w:spacing w:after="0" w:line="240" w:lineRule="auto"/>
        <w:rPr>
          <w:b/>
          <w:bCs/>
          <w:iCs/>
          <w:sz w:val="28"/>
          <w:szCs w:val="28"/>
        </w:rPr>
      </w:pPr>
    </w:p>
    <w:tbl>
      <w:tblPr>
        <w:tblW w:w="14743" w:type="dxa"/>
        <w:tblInd w:w="-431" w:type="dxa"/>
        <w:tblLook w:val="00A0" w:firstRow="1" w:lastRow="0" w:firstColumn="1" w:lastColumn="0" w:noHBand="0" w:noVBand="0"/>
      </w:tblPr>
      <w:tblGrid>
        <w:gridCol w:w="2137"/>
        <w:gridCol w:w="10206"/>
        <w:gridCol w:w="2400"/>
      </w:tblGrid>
      <w:tr w:rsidR="007573D4" w:rsidRPr="00DC7881" w14:paraId="6F29BE45" w14:textId="77777777" w:rsidTr="007573D4">
        <w:trPr>
          <w:trHeight w:val="544"/>
        </w:trPr>
        <w:tc>
          <w:tcPr>
            <w:tcW w:w="2137" w:type="dxa"/>
            <w:tcBorders>
              <w:top w:val="single" w:sz="4" w:space="0" w:color="auto"/>
              <w:left w:val="single" w:sz="4" w:space="0" w:color="auto"/>
              <w:bottom w:val="single" w:sz="4" w:space="0" w:color="auto"/>
              <w:right w:val="single" w:sz="4" w:space="0" w:color="auto"/>
            </w:tcBorders>
            <w:shd w:val="clear" w:color="000000" w:fill="FFFFFF"/>
          </w:tcPr>
          <w:p w14:paraId="2B9CA908" w14:textId="77777777" w:rsidR="007573D4" w:rsidRPr="00DC7881" w:rsidRDefault="007573D4" w:rsidP="00F17468">
            <w:pPr>
              <w:spacing w:after="0" w:line="240" w:lineRule="auto"/>
              <w:jc w:val="center"/>
              <w:rPr>
                <w:b/>
                <w:bCs/>
                <w:szCs w:val="24"/>
              </w:rPr>
            </w:pPr>
            <w:r w:rsidRPr="00DC7881">
              <w:rPr>
                <w:b/>
                <w:bCs/>
                <w:szCs w:val="24"/>
              </w:rPr>
              <w:t>Tên tiêu chí</w:t>
            </w:r>
          </w:p>
        </w:tc>
        <w:tc>
          <w:tcPr>
            <w:tcW w:w="10206" w:type="dxa"/>
            <w:tcBorders>
              <w:top w:val="single" w:sz="4" w:space="0" w:color="auto"/>
              <w:left w:val="nil"/>
              <w:bottom w:val="single" w:sz="4" w:space="0" w:color="auto"/>
              <w:right w:val="single" w:sz="4" w:space="0" w:color="auto"/>
            </w:tcBorders>
            <w:shd w:val="clear" w:color="000000" w:fill="FFFFFF"/>
            <w:vAlign w:val="center"/>
          </w:tcPr>
          <w:p w14:paraId="340D6CA7" w14:textId="77777777" w:rsidR="007573D4" w:rsidRPr="00DC7881" w:rsidRDefault="007573D4" w:rsidP="00F17468">
            <w:pPr>
              <w:spacing w:after="0" w:line="240" w:lineRule="auto"/>
              <w:jc w:val="center"/>
              <w:rPr>
                <w:b/>
                <w:bCs/>
                <w:szCs w:val="24"/>
              </w:rPr>
            </w:pPr>
            <w:r w:rsidRPr="00DC7881">
              <w:rPr>
                <w:b/>
                <w:bCs/>
                <w:szCs w:val="24"/>
              </w:rPr>
              <w:t>Nội dung tiêu chí</w:t>
            </w:r>
          </w:p>
        </w:tc>
        <w:tc>
          <w:tcPr>
            <w:tcW w:w="2400" w:type="dxa"/>
            <w:tcBorders>
              <w:top w:val="single" w:sz="4" w:space="0" w:color="auto"/>
              <w:left w:val="nil"/>
              <w:bottom w:val="single" w:sz="4" w:space="0" w:color="auto"/>
              <w:right w:val="single" w:sz="4" w:space="0" w:color="auto"/>
            </w:tcBorders>
            <w:shd w:val="clear" w:color="000000" w:fill="FFFFFF"/>
            <w:vAlign w:val="center"/>
          </w:tcPr>
          <w:p w14:paraId="020E06DB" w14:textId="77777777" w:rsidR="007573D4" w:rsidRPr="00DC7881" w:rsidRDefault="007573D4" w:rsidP="00F17468">
            <w:pPr>
              <w:spacing w:after="0" w:line="240" w:lineRule="auto"/>
              <w:jc w:val="center"/>
              <w:rPr>
                <w:b/>
                <w:bCs/>
                <w:szCs w:val="24"/>
              </w:rPr>
            </w:pPr>
            <w:r w:rsidRPr="00DC7881">
              <w:rPr>
                <w:b/>
                <w:bCs/>
                <w:szCs w:val="24"/>
              </w:rPr>
              <w:t xml:space="preserve">Chỉ tiêu quy định </w:t>
            </w:r>
          </w:p>
        </w:tc>
      </w:tr>
      <w:tr w:rsidR="007573D4" w:rsidRPr="00DC7881" w14:paraId="74FDAFB7" w14:textId="77777777" w:rsidTr="007573D4">
        <w:trPr>
          <w:trHeight w:val="836"/>
        </w:trPr>
        <w:tc>
          <w:tcPr>
            <w:tcW w:w="2137" w:type="dxa"/>
            <w:vMerge w:val="restart"/>
            <w:tcBorders>
              <w:top w:val="single" w:sz="4" w:space="0" w:color="auto"/>
              <w:left w:val="single" w:sz="4" w:space="0" w:color="auto"/>
              <w:right w:val="single" w:sz="4" w:space="0" w:color="auto"/>
            </w:tcBorders>
            <w:shd w:val="clear" w:color="000000" w:fill="FFFFFF"/>
          </w:tcPr>
          <w:p w14:paraId="2F755E8C" w14:textId="77777777" w:rsidR="007573D4" w:rsidRPr="00DC7881" w:rsidRDefault="007573D4" w:rsidP="00F17468">
            <w:pPr>
              <w:spacing w:after="0" w:line="240" w:lineRule="auto"/>
              <w:rPr>
                <w:rFonts w:cs="Times New Roman"/>
                <w:bCs/>
                <w:szCs w:val="24"/>
                <w:lang w:val="vi-VN"/>
              </w:rPr>
            </w:pPr>
            <w:r w:rsidRPr="00DC7881">
              <w:rPr>
                <w:rFonts w:cs="Times New Roman"/>
                <w:szCs w:val="24"/>
              </w:rPr>
              <w:t>Môi trường và cảnh quan nông thôn</w:t>
            </w:r>
          </w:p>
        </w:tc>
        <w:tc>
          <w:tcPr>
            <w:tcW w:w="10206" w:type="dxa"/>
            <w:tcBorders>
              <w:top w:val="single" w:sz="4" w:space="0" w:color="auto"/>
              <w:left w:val="single" w:sz="4" w:space="0" w:color="auto"/>
              <w:bottom w:val="single" w:sz="4" w:space="0" w:color="auto"/>
              <w:right w:val="single" w:sz="4" w:space="0" w:color="auto"/>
            </w:tcBorders>
            <w:shd w:val="clear" w:color="000000" w:fill="FFFFFF"/>
            <w:vAlign w:val="center"/>
          </w:tcPr>
          <w:p w14:paraId="44B8E69E" w14:textId="77777777" w:rsidR="007573D4" w:rsidRPr="00DC7881" w:rsidRDefault="007573D4" w:rsidP="00F17468">
            <w:pPr>
              <w:spacing w:after="0" w:line="240" w:lineRule="auto"/>
              <w:jc w:val="both"/>
              <w:rPr>
                <w:rFonts w:cs="Times New Roman"/>
                <w:szCs w:val="24"/>
              </w:rPr>
            </w:pPr>
            <w:r w:rsidRPr="00DC7881">
              <w:rPr>
                <w:rFonts w:cs="Times New Roman"/>
                <w:bCs/>
                <w:szCs w:val="24"/>
                <w:lang w:val="vi-VN"/>
              </w:rPr>
              <w:t>10.1. Cảnh quan, không gian xanh - sạch - đẹp, an toàn; không để xảy ra tồn đọng nước thải sinh hoạt tại các khu dân cư tập trung</w:t>
            </w:r>
          </w:p>
        </w:tc>
        <w:tc>
          <w:tcPr>
            <w:tcW w:w="2400" w:type="dxa"/>
            <w:tcBorders>
              <w:top w:val="single" w:sz="4" w:space="0" w:color="auto"/>
              <w:left w:val="single" w:sz="4" w:space="0" w:color="auto"/>
              <w:bottom w:val="single" w:sz="4" w:space="0" w:color="auto"/>
              <w:right w:val="single" w:sz="4" w:space="0" w:color="auto"/>
            </w:tcBorders>
            <w:shd w:val="clear" w:color="000000" w:fill="FFFFFF"/>
            <w:vAlign w:val="center"/>
          </w:tcPr>
          <w:p w14:paraId="0474195D" w14:textId="77777777" w:rsidR="007573D4" w:rsidRPr="00DC7881" w:rsidRDefault="007573D4" w:rsidP="00F17468">
            <w:pPr>
              <w:spacing w:after="0" w:line="240" w:lineRule="auto"/>
              <w:jc w:val="center"/>
              <w:rPr>
                <w:rFonts w:cs="Times New Roman"/>
                <w:szCs w:val="24"/>
              </w:rPr>
            </w:pPr>
            <w:r w:rsidRPr="00DC7881">
              <w:rPr>
                <w:rFonts w:cs="Times New Roman"/>
                <w:szCs w:val="24"/>
                <w:lang w:val="en-SG"/>
              </w:rPr>
              <w:t>Đạt</w:t>
            </w:r>
          </w:p>
        </w:tc>
      </w:tr>
      <w:tr w:rsidR="007573D4" w:rsidRPr="00DC7881" w14:paraId="36DACA55" w14:textId="77777777" w:rsidTr="007573D4">
        <w:trPr>
          <w:trHeight w:val="706"/>
        </w:trPr>
        <w:tc>
          <w:tcPr>
            <w:tcW w:w="2137" w:type="dxa"/>
            <w:vMerge/>
            <w:tcBorders>
              <w:left w:val="single" w:sz="4" w:space="0" w:color="auto"/>
              <w:right w:val="single" w:sz="4" w:space="0" w:color="auto"/>
            </w:tcBorders>
            <w:shd w:val="clear" w:color="000000" w:fill="FFFFFF"/>
          </w:tcPr>
          <w:p w14:paraId="434B02C1" w14:textId="77777777" w:rsidR="007573D4" w:rsidRPr="00DC7881" w:rsidRDefault="007573D4" w:rsidP="00F17468">
            <w:pPr>
              <w:spacing w:after="0" w:line="240" w:lineRule="auto"/>
              <w:rPr>
                <w:bCs/>
                <w:szCs w:val="24"/>
                <w:lang w:val="vi-VN"/>
              </w:rPr>
            </w:pPr>
          </w:p>
        </w:tc>
        <w:tc>
          <w:tcPr>
            <w:tcW w:w="10206" w:type="dxa"/>
            <w:tcBorders>
              <w:top w:val="single" w:sz="4" w:space="0" w:color="auto"/>
              <w:left w:val="single" w:sz="4" w:space="0" w:color="auto"/>
              <w:bottom w:val="single" w:sz="4" w:space="0" w:color="auto"/>
              <w:right w:val="single" w:sz="4" w:space="0" w:color="auto"/>
            </w:tcBorders>
            <w:shd w:val="clear" w:color="000000" w:fill="FFFFFF"/>
            <w:vAlign w:val="center"/>
          </w:tcPr>
          <w:p w14:paraId="2FB588F2" w14:textId="77777777" w:rsidR="007573D4" w:rsidRPr="00DC7881" w:rsidRDefault="007573D4" w:rsidP="00F17468">
            <w:pPr>
              <w:spacing w:after="0" w:line="240" w:lineRule="auto"/>
              <w:jc w:val="both"/>
              <w:rPr>
                <w:rFonts w:cs="Times New Roman"/>
                <w:szCs w:val="24"/>
              </w:rPr>
            </w:pPr>
            <w:r w:rsidRPr="00DC7881">
              <w:rPr>
                <w:rFonts w:cs="Times New Roman"/>
                <w:bCs/>
                <w:szCs w:val="24"/>
                <w:lang w:val="vi-VN"/>
              </w:rPr>
              <w:t>10.2. Tỷ lệ hộ có nhà tiêu, nhà tắm, thiết bị chứa nước sinh hoạt hợp vệ sinh và đảm bảo 3 sạch</w:t>
            </w:r>
          </w:p>
        </w:tc>
        <w:tc>
          <w:tcPr>
            <w:tcW w:w="2400" w:type="dxa"/>
            <w:tcBorders>
              <w:top w:val="single" w:sz="4" w:space="0" w:color="auto"/>
              <w:left w:val="single" w:sz="4" w:space="0" w:color="auto"/>
              <w:bottom w:val="single" w:sz="4" w:space="0" w:color="auto"/>
              <w:right w:val="single" w:sz="4" w:space="0" w:color="auto"/>
            </w:tcBorders>
            <w:shd w:val="clear" w:color="000000" w:fill="FFFFFF"/>
            <w:vAlign w:val="center"/>
          </w:tcPr>
          <w:p w14:paraId="625375CB" w14:textId="77777777" w:rsidR="007573D4" w:rsidRPr="00DC7881" w:rsidRDefault="007573D4" w:rsidP="00F17468">
            <w:pPr>
              <w:spacing w:after="0" w:line="240" w:lineRule="auto"/>
              <w:jc w:val="center"/>
              <w:rPr>
                <w:rFonts w:cs="Times New Roman"/>
                <w:szCs w:val="24"/>
              </w:rPr>
            </w:pPr>
            <w:r w:rsidRPr="00DC7881">
              <w:rPr>
                <w:rFonts w:cs="Times New Roman"/>
                <w:szCs w:val="24"/>
                <w:lang w:val="en-SG"/>
              </w:rPr>
              <w:t>≥</w:t>
            </w:r>
            <w:r w:rsidRPr="00DC7881">
              <w:rPr>
                <w:rFonts w:cs="Times New Roman"/>
                <w:szCs w:val="24"/>
                <w:lang w:val="vi-VN"/>
              </w:rPr>
              <w:t>70</w:t>
            </w:r>
            <w:r w:rsidRPr="00DC7881">
              <w:rPr>
                <w:rFonts w:cs="Times New Roman"/>
                <w:szCs w:val="24"/>
                <w:lang w:val="en-SG"/>
              </w:rPr>
              <w:t>%</w:t>
            </w:r>
          </w:p>
        </w:tc>
      </w:tr>
      <w:tr w:rsidR="007573D4" w:rsidRPr="00DC7881" w14:paraId="6800F09C" w14:textId="77777777" w:rsidTr="007573D4">
        <w:trPr>
          <w:trHeight w:val="688"/>
        </w:trPr>
        <w:tc>
          <w:tcPr>
            <w:tcW w:w="2137" w:type="dxa"/>
            <w:vMerge/>
            <w:tcBorders>
              <w:left w:val="single" w:sz="4" w:space="0" w:color="auto"/>
              <w:bottom w:val="single" w:sz="4" w:space="0" w:color="auto"/>
              <w:right w:val="single" w:sz="4" w:space="0" w:color="auto"/>
            </w:tcBorders>
            <w:shd w:val="clear" w:color="000000" w:fill="FFFFFF"/>
          </w:tcPr>
          <w:p w14:paraId="0290F3B4" w14:textId="77777777" w:rsidR="007573D4" w:rsidRPr="00DC7881" w:rsidRDefault="007573D4" w:rsidP="00F17468">
            <w:pPr>
              <w:spacing w:after="0" w:line="240" w:lineRule="auto"/>
              <w:rPr>
                <w:szCs w:val="24"/>
                <w:lang w:val="en-SG"/>
              </w:rPr>
            </w:pPr>
          </w:p>
        </w:tc>
        <w:tc>
          <w:tcPr>
            <w:tcW w:w="10206" w:type="dxa"/>
            <w:tcBorders>
              <w:top w:val="single" w:sz="4" w:space="0" w:color="auto"/>
              <w:left w:val="single" w:sz="4" w:space="0" w:color="auto"/>
              <w:bottom w:val="single" w:sz="4" w:space="0" w:color="auto"/>
              <w:right w:val="single" w:sz="4" w:space="0" w:color="auto"/>
            </w:tcBorders>
            <w:shd w:val="clear" w:color="000000" w:fill="FFFFFF"/>
            <w:vAlign w:val="center"/>
          </w:tcPr>
          <w:p w14:paraId="0DE1E52F" w14:textId="77777777" w:rsidR="007573D4" w:rsidRPr="00DC7881" w:rsidRDefault="007573D4" w:rsidP="00F17468">
            <w:pPr>
              <w:spacing w:after="0" w:line="240" w:lineRule="auto"/>
              <w:jc w:val="both"/>
              <w:rPr>
                <w:rFonts w:cs="Times New Roman"/>
                <w:szCs w:val="24"/>
              </w:rPr>
            </w:pPr>
            <w:r w:rsidRPr="00DC7881">
              <w:rPr>
                <w:rFonts w:cs="Times New Roman"/>
                <w:szCs w:val="24"/>
                <w:lang w:val="en-SG"/>
              </w:rPr>
              <w:t>10.</w:t>
            </w:r>
            <w:r w:rsidRPr="00DC7881">
              <w:rPr>
                <w:rFonts w:cs="Times New Roman"/>
                <w:szCs w:val="24"/>
                <w:lang w:val="vi-VN"/>
              </w:rPr>
              <w:t>3</w:t>
            </w:r>
            <w:r w:rsidRPr="00DC7881">
              <w:rPr>
                <w:rFonts w:cs="Times New Roman"/>
                <w:szCs w:val="24"/>
                <w:lang w:val="en-SG"/>
              </w:rPr>
              <w:t xml:space="preserve">. Tỷ lệ hộ gia đình trên địa bàn thôn ký cam kết không gây ô nhiễm môi trường, không vứt bừa bãi rác thải, xác động vật chết ra đường </w:t>
            </w:r>
          </w:p>
        </w:tc>
        <w:tc>
          <w:tcPr>
            <w:tcW w:w="2400" w:type="dxa"/>
            <w:tcBorders>
              <w:top w:val="single" w:sz="4" w:space="0" w:color="auto"/>
              <w:left w:val="single" w:sz="4" w:space="0" w:color="auto"/>
              <w:bottom w:val="single" w:sz="4" w:space="0" w:color="auto"/>
              <w:right w:val="single" w:sz="4" w:space="0" w:color="auto"/>
            </w:tcBorders>
            <w:shd w:val="clear" w:color="000000" w:fill="FFFFFF"/>
            <w:vAlign w:val="center"/>
          </w:tcPr>
          <w:p w14:paraId="2E21F6AC" w14:textId="77777777" w:rsidR="007573D4" w:rsidRPr="00DC7881" w:rsidRDefault="007573D4" w:rsidP="00F17468">
            <w:pPr>
              <w:spacing w:after="0" w:line="240" w:lineRule="auto"/>
              <w:jc w:val="center"/>
              <w:rPr>
                <w:rFonts w:cs="Times New Roman"/>
                <w:szCs w:val="24"/>
              </w:rPr>
            </w:pPr>
            <w:r w:rsidRPr="00DC7881">
              <w:rPr>
                <w:rFonts w:cs="Times New Roman"/>
                <w:szCs w:val="24"/>
                <w:lang w:val="en-SG"/>
              </w:rPr>
              <w:t>100%</w:t>
            </w:r>
          </w:p>
        </w:tc>
      </w:tr>
    </w:tbl>
    <w:p w14:paraId="071B7F7F" w14:textId="77777777" w:rsidR="007573D4" w:rsidRPr="00A66850" w:rsidRDefault="007573D4" w:rsidP="007573D4">
      <w:pPr>
        <w:spacing w:after="0" w:line="240" w:lineRule="auto"/>
        <w:jc w:val="both"/>
        <w:rPr>
          <w:b/>
          <w:bCs/>
          <w:sz w:val="28"/>
          <w:szCs w:val="28"/>
        </w:rPr>
      </w:pPr>
    </w:p>
    <w:p w14:paraId="16C5B502" w14:textId="77777777" w:rsidR="007573D4" w:rsidRPr="00A66850" w:rsidRDefault="007573D4" w:rsidP="007573D4">
      <w:pPr>
        <w:spacing w:after="0" w:line="240" w:lineRule="auto"/>
        <w:jc w:val="both"/>
        <w:rPr>
          <w:b/>
          <w:bCs/>
          <w:sz w:val="28"/>
          <w:szCs w:val="28"/>
        </w:rPr>
      </w:pPr>
      <w:r w:rsidRPr="00A66850">
        <w:rPr>
          <w:b/>
          <w:bCs/>
          <w:sz w:val="28"/>
          <w:szCs w:val="28"/>
        </w:rPr>
        <w:t>2. Hướng dẫn thực hiện tiêu chí</w:t>
      </w:r>
      <w:r>
        <w:rPr>
          <w:b/>
          <w:bCs/>
          <w:sz w:val="28"/>
          <w:szCs w:val="28"/>
        </w:rPr>
        <w:t xml:space="preserve"> </w:t>
      </w:r>
      <w:r w:rsidRPr="00A66850">
        <w:rPr>
          <w:b/>
          <w:bCs/>
          <w:sz w:val="28"/>
          <w:szCs w:val="28"/>
        </w:rPr>
        <w:t xml:space="preserve">thuộc Bộ tiêu chí </w:t>
      </w:r>
      <w:r>
        <w:rPr>
          <w:b/>
          <w:bCs/>
          <w:sz w:val="28"/>
          <w:szCs w:val="28"/>
        </w:rPr>
        <w:t>th</w:t>
      </w:r>
      <w:r w:rsidRPr="0069085F">
        <w:rPr>
          <w:b/>
          <w:bCs/>
          <w:sz w:val="28"/>
          <w:szCs w:val="28"/>
        </w:rPr>
        <w:t>ô</w:t>
      </w:r>
      <w:r>
        <w:rPr>
          <w:b/>
          <w:bCs/>
          <w:sz w:val="28"/>
          <w:szCs w:val="28"/>
        </w:rPr>
        <w:t>n</w:t>
      </w:r>
      <w:r w:rsidRPr="00A66850">
        <w:rPr>
          <w:b/>
          <w:bCs/>
          <w:sz w:val="28"/>
          <w:szCs w:val="28"/>
        </w:rPr>
        <w:t xml:space="preserve"> nông thôn mới giai đoạn 202</w:t>
      </w:r>
      <w:r>
        <w:rPr>
          <w:b/>
          <w:bCs/>
          <w:sz w:val="28"/>
          <w:szCs w:val="28"/>
        </w:rPr>
        <w:t>3</w:t>
      </w:r>
      <w:r w:rsidRPr="00A66850">
        <w:rPr>
          <w:b/>
          <w:bCs/>
          <w:sz w:val="28"/>
          <w:szCs w:val="28"/>
        </w:rPr>
        <w:t xml:space="preserve"> - 2025 thuộc phạm vi quản lý nhà nước của Sở Tài nguyên và Môi trường tỉnh Bắc Giang</w:t>
      </w:r>
    </w:p>
    <w:p w14:paraId="39BDD6EF" w14:textId="77777777" w:rsidR="007573D4" w:rsidRPr="00A66850" w:rsidRDefault="007573D4" w:rsidP="007573D4">
      <w:pPr>
        <w:spacing w:after="0" w:line="240" w:lineRule="auto"/>
        <w:jc w:val="both"/>
        <w:rPr>
          <w:i/>
          <w:sz w:val="28"/>
          <w:szCs w:val="28"/>
        </w:rPr>
      </w:pPr>
    </w:p>
    <w:tbl>
      <w:tblPr>
        <w:tblW w:w="155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058"/>
        <w:gridCol w:w="2134"/>
        <w:gridCol w:w="7230"/>
        <w:gridCol w:w="2409"/>
        <w:gridCol w:w="2127"/>
      </w:tblGrid>
      <w:tr w:rsidR="007573D4" w:rsidRPr="00DE7754" w14:paraId="39DAD31E" w14:textId="77777777" w:rsidTr="007573D4">
        <w:tc>
          <w:tcPr>
            <w:tcW w:w="636" w:type="dxa"/>
            <w:vAlign w:val="center"/>
          </w:tcPr>
          <w:p w14:paraId="42EB540F" w14:textId="77777777" w:rsidR="007573D4" w:rsidRPr="00DE7754" w:rsidRDefault="007573D4" w:rsidP="00F17468">
            <w:pPr>
              <w:widowControl w:val="0"/>
              <w:spacing w:before="60" w:after="60" w:line="240" w:lineRule="auto"/>
              <w:jc w:val="center"/>
              <w:rPr>
                <w:rFonts w:cs="Times New Roman"/>
                <w:b/>
                <w:bCs/>
                <w:szCs w:val="24"/>
                <w:lang w:val="en-GB"/>
              </w:rPr>
            </w:pPr>
            <w:r w:rsidRPr="00DE7754">
              <w:rPr>
                <w:rFonts w:cs="Times New Roman"/>
                <w:b/>
                <w:bCs/>
                <w:szCs w:val="24"/>
                <w:lang w:val="en-GB"/>
              </w:rPr>
              <w:t>TT</w:t>
            </w:r>
          </w:p>
        </w:tc>
        <w:tc>
          <w:tcPr>
            <w:tcW w:w="1058" w:type="dxa"/>
            <w:vAlign w:val="center"/>
          </w:tcPr>
          <w:p w14:paraId="590496FE" w14:textId="77777777" w:rsidR="007573D4" w:rsidRPr="00DE7754" w:rsidRDefault="007573D4" w:rsidP="00F17468">
            <w:pPr>
              <w:widowControl w:val="0"/>
              <w:spacing w:before="60" w:after="60" w:line="240" w:lineRule="auto"/>
              <w:jc w:val="center"/>
              <w:rPr>
                <w:rFonts w:cs="Times New Roman"/>
                <w:b/>
                <w:bCs/>
                <w:szCs w:val="24"/>
                <w:lang w:val="en-GB"/>
              </w:rPr>
            </w:pPr>
            <w:r w:rsidRPr="00DE7754">
              <w:rPr>
                <w:rFonts w:cs="Times New Roman"/>
                <w:b/>
                <w:bCs/>
                <w:szCs w:val="24"/>
                <w:lang w:val="en-GB"/>
              </w:rPr>
              <w:t>Tên tiêu chí</w:t>
            </w:r>
          </w:p>
        </w:tc>
        <w:tc>
          <w:tcPr>
            <w:tcW w:w="2134" w:type="dxa"/>
            <w:vAlign w:val="center"/>
          </w:tcPr>
          <w:p w14:paraId="20217C6C" w14:textId="77777777" w:rsidR="007573D4" w:rsidRPr="00DE7754" w:rsidRDefault="007573D4" w:rsidP="00F17468">
            <w:pPr>
              <w:widowControl w:val="0"/>
              <w:spacing w:before="60" w:after="60" w:line="240" w:lineRule="auto"/>
              <w:jc w:val="center"/>
              <w:rPr>
                <w:rFonts w:cs="Times New Roman"/>
                <w:b/>
                <w:bCs/>
                <w:szCs w:val="24"/>
                <w:lang w:val="en-GB"/>
              </w:rPr>
            </w:pPr>
            <w:r w:rsidRPr="00DE7754">
              <w:rPr>
                <w:rFonts w:cs="Times New Roman"/>
                <w:b/>
                <w:bCs/>
                <w:szCs w:val="24"/>
                <w:lang w:val="en-GB"/>
              </w:rPr>
              <w:t>Nội dung tiêu chí</w:t>
            </w:r>
          </w:p>
        </w:tc>
        <w:tc>
          <w:tcPr>
            <w:tcW w:w="7230" w:type="dxa"/>
            <w:vAlign w:val="center"/>
          </w:tcPr>
          <w:p w14:paraId="3FAEEF29" w14:textId="77777777" w:rsidR="007573D4" w:rsidRPr="00DE7754" w:rsidRDefault="007573D4" w:rsidP="00F17468">
            <w:pPr>
              <w:widowControl w:val="0"/>
              <w:spacing w:before="60" w:after="60" w:line="240" w:lineRule="auto"/>
              <w:jc w:val="center"/>
              <w:rPr>
                <w:rFonts w:cs="Times New Roman"/>
                <w:b/>
                <w:bCs/>
                <w:i/>
                <w:iCs/>
                <w:szCs w:val="24"/>
                <w:lang w:val="nb-NO"/>
              </w:rPr>
            </w:pPr>
            <w:r w:rsidRPr="00DE7754">
              <w:rPr>
                <w:rFonts w:cs="Times New Roman"/>
                <w:b/>
                <w:bCs/>
                <w:szCs w:val="24"/>
                <w:lang w:val="nb-NO"/>
              </w:rPr>
              <w:t>Hướng dẫn thực hiện</w:t>
            </w:r>
          </w:p>
        </w:tc>
        <w:tc>
          <w:tcPr>
            <w:tcW w:w="4536" w:type="dxa"/>
            <w:gridSpan w:val="2"/>
            <w:vAlign w:val="center"/>
          </w:tcPr>
          <w:p w14:paraId="3519CD04" w14:textId="77777777" w:rsidR="007573D4" w:rsidRPr="00DE7754" w:rsidDel="004D461C" w:rsidRDefault="007573D4" w:rsidP="00F17468">
            <w:pPr>
              <w:widowControl w:val="0"/>
              <w:spacing w:before="60" w:after="60" w:line="240" w:lineRule="auto"/>
              <w:jc w:val="center"/>
              <w:rPr>
                <w:rFonts w:cs="Times New Roman"/>
                <w:b/>
                <w:bCs/>
                <w:szCs w:val="24"/>
                <w:lang w:val="nb-NO"/>
              </w:rPr>
            </w:pPr>
            <w:r w:rsidRPr="00DE7754">
              <w:rPr>
                <w:rFonts w:cs="Times New Roman"/>
                <w:b/>
                <w:bCs/>
                <w:szCs w:val="24"/>
                <w:lang w:val="nb-NO"/>
              </w:rPr>
              <w:t>Hướng dẫn đánh giá</w:t>
            </w:r>
          </w:p>
        </w:tc>
      </w:tr>
      <w:tr w:rsidR="007573D4" w:rsidRPr="00DE7754" w14:paraId="3A070828" w14:textId="77777777" w:rsidTr="007573D4">
        <w:tc>
          <w:tcPr>
            <w:tcW w:w="636" w:type="dxa"/>
            <w:vMerge w:val="restart"/>
          </w:tcPr>
          <w:p w14:paraId="1AE1F660" w14:textId="77777777" w:rsidR="007573D4" w:rsidRPr="00DE7754" w:rsidRDefault="007573D4" w:rsidP="00F17468">
            <w:pPr>
              <w:widowControl w:val="0"/>
              <w:spacing w:before="60" w:after="60" w:line="240" w:lineRule="auto"/>
              <w:jc w:val="center"/>
              <w:rPr>
                <w:rFonts w:cs="Times New Roman"/>
                <w:bCs/>
                <w:szCs w:val="24"/>
                <w:lang w:val="en-GB"/>
              </w:rPr>
            </w:pPr>
            <w:r w:rsidRPr="00DE7754">
              <w:rPr>
                <w:rFonts w:cs="Times New Roman"/>
                <w:bCs/>
                <w:szCs w:val="24"/>
                <w:lang w:val="en-GB"/>
              </w:rPr>
              <w:t>10</w:t>
            </w:r>
          </w:p>
        </w:tc>
        <w:tc>
          <w:tcPr>
            <w:tcW w:w="1058" w:type="dxa"/>
            <w:vMerge w:val="restart"/>
          </w:tcPr>
          <w:p w14:paraId="69B5777F" w14:textId="77777777" w:rsidR="007573D4" w:rsidRPr="00DE7754" w:rsidRDefault="007573D4" w:rsidP="007573D4">
            <w:pPr>
              <w:widowControl w:val="0"/>
              <w:spacing w:before="60" w:after="60" w:line="240" w:lineRule="auto"/>
              <w:jc w:val="both"/>
              <w:rPr>
                <w:rFonts w:cs="Times New Roman"/>
                <w:bCs/>
                <w:szCs w:val="24"/>
                <w:lang w:val="en-GB"/>
              </w:rPr>
            </w:pPr>
            <w:r w:rsidRPr="00DE7754">
              <w:rPr>
                <w:rFonts w:cs="Times New Roman"/>
                <w:szCs w:val="24"/>
              </w:rPr>
              <w:t>Môi trường và cảnh quan nông thôn</w:t>
            </w:r>
          </w:p>
        </w:tc>
        <w:tc>
          <w:tcPr>
            <w:tcW w:w="2134" w:type="dxa"/>
          </w:tcPr>
          <w:p w14:paraId="71B62CEF" w14:textId="77777777" w:rsidR="007573D4" w:rsidRPr="00DE7754" w:rsidRDefault="007573D4" w:rsidP="00F17468">
            <w:pPr>
              <w:widowControl w:val="0"/>
              <w:spacing w:before="60" w:after="60" w:line="240" w:lineRule="auto"/>
              <w:rPr>
                <w:rFonts w:cs="Times New Roman"/>
                <w:b/>
                <w:bCs/>
                <w:szCs w:val="24"/>
                <w:lang w:val="en-GB"/>
              </w:rPr>
            </w:pPr>
          </w:p>
        </w:tc>
        <w:tc>
          <w:tcPr>
            <w:tcW w:w="7230" w:type="dxa"/>
          </w:tcPr>
          <w:p w14:paraId="74E6B8F1" w14:textId="77777777" w:rsidR="007573D4" w:rsidRPr="00DE7754" w:rsidRDefault="007573D4" w:rsidP="00F17468">
            <w:pPr>
              <w:widowControl w:val="0"/>
              <w:tabs>
                <w:tab w:val="left" w:pos="1134"/>
              </w:tabs>
              <w:spacing w:before="60" w:after="60" w:line="240" w:lineRule="auto"/>
              <w:rPr>
                <w:rFonts w:cs="Times New Roman"/>
                <w:szCs w:val="24"/>
                <w:lang w:val="nl-NL"/>
              </w:rPr>
            </w:pPr>
          </w:p>
        </w:tc>
        <w:tc>
          <w:tcPr>
            <w:tcW w:w="2409" w:type="dxa"/>
          </w:tcPr>
          <w:p w14:paraId="5251F9F3" w14:textId="77777777" w:rsidR="007573D4" w:rsidRPr="00DE7754" w:rsidRDefault="007573D4" w:rsidP="00F17468">
            <w:pPr>
              <w:widowControl w:val="0"/>
              <w:spacing w:before="60" w:after="60" w:line="240" w:lineRule="auto"/>
              <w:rPr>
                <w:rFonts w:cs="Times New Roman"/>
                <w:i/>
                <w:iCs/>
                <w:szCs w:val="24"/>
                <w:lang w:val="nb-NO"/>
              </w:rPr>
            </w:pPr>
          </w:p>
        </w:tc>
        <w:tc>
          <w:tcPr>
            <w:tcW w:w="2127" w:type="dxa"/>
          </w:tcPr>
          <w:p w14:paraId="2DEEB79F" w14:textId="77777777" w:rsidR="007573D4" w:rsidRPr="00DE7754" w:rsidRDefault="007573D4" w:rsidP="00F17468">
            <w:pPr>
              <w:widowControl w:val="0"/>
              <w:shd w:val="clear" w:color="auto" w:fill="FFFFFF"/>
              <w:spacing w:before="60" w:after="60" w:line="240" w:lineRule="auto"/>
              <w:rPr>
                <w:rFonts w:cs="Times New Roman"/>
                <w:b/>
                <w:bCs/>
                <w:iCs/>
                <w:szCs w:val="24"/>
                <w:lang w:val="sv-SE"/>
              </w:rPr>
            </w:pPr>
          </w:p>
        </w:tc>
      </w:tr>
      <w:tr w:rsidR="007573D4" w:rsidRPr="00DE7754" w14:paraId="4A6E2000" w14:textId="77777777" w:rsidTr="007573D4">
        <w:tc>
          <w:tcPr>
            <w:tcW w:w="636" w:type="dxa"/>
            <w:vMerge/>
          </w:tcPr>
          <w:p w14:paraId="3AD0C59E" w14:textId="77777777" w:rsidR="007573D4" w:rsidRPr="00DE7754" w:rsidRDefault="007573D4" w:rsidP="00F17468">
            <w:pPr>
              <w:widowControl w:val="0"/>
              <w:spacing w:before="60" w:after="60" w:line="240" w:lineRule="auto"/>
              <w:jc w:val="center"/>
              <w:rPr>
                <w:rFonts w:cs="Times New Roman"/>
                <w:b/>
                <w:bCs/>
                <w:szCs w:val="24"/>
                <w:lang w:val="nb-NO"/>
              </w:rPr>
            </w:pPr>
          </w:p>
        </w:tc>
        <w:tc>
          <w:tcPr>
            <w:tcW w:w="1058" w:type="dxa"/>
            <w:vMerge/>
          </w:tcPr>
          <w:p w14:paraId="763A0521" w14:textId="77777777" w:rsidR="007573D4" w:rsidRPr="00DE7754" w:rsidRDefault="007573D4" w:rsidP="00F17468">
            <w:pPr>
              <w:widowControl w:val="0"/>
              <w:spacing w:before="60" w:after="60" w:line="240" w:lineRule="auto"/>
              <w:jc w:val="center"/>
              <w:rPr>
                <w:rFonts w:cs="Times New Roman"/>
                <w:b/>
                <w:bCs/>
                <w:szCs w:val="24"/>
                <w:lang w:val="nb-NO"/>
              </w:rPr>
            </w:pPr>
          </w:p>
        </w:tc>
        <w:tc>
          <w:tcPr>
            <w:tcW w:w="2134" w:type="dxa"/>
          </w:tcPr>
          <w:p w14:paraId="2AE3AED0" w14:textId="77777777" w:rsidR="007573D4" w:rsidRPr="00DE7754" w:rsidRDefault="007573D4" w:rsidP="00F17468">
            <w:pPr>
              <w:widowControl w:val="0"/>
              <w:spacing w:before="60" w:after="60" w:line="240" w:lineRule="auto"/>
              <w:jc w:val="both"/>
              <w:rPr>
                <w:rFonts w:cs="Times New Roman"/>
                <w:b/>
                <w:bCs/>
                <w:szCs w:val="24"/>
                <w:lang w:val="nb-NO"/>
              </w:rPr>
            </w:pPr>
            <w:r w:rsidRPr="00DE7754">
              <w:rPr>
                <w:rFonts w:cs="Times New Roman"/>
                <w:iCs/>
                <w:szCs w:val="24"/>
              </w:rPr>
              <w:t xml:space="preserve">10.1. Cảnh quan, không gian xanh - sạch - đẹp, an toàn; không để xảy ra tồn đọng nước thải sinh </w:t>
            </w:r>
            <w:r w:rsidRPr="00DE7754">
              <w:rPr>
                <w:rFonts w:cs="Times New Roman"/>
                <w:iCs/>
                <w:szCs w:val="24"/>
              </w:rPr>
              <w:lastRenderedPageBreak/>
              <w:t>hoạt tại các khu dân cư tập trung</w:t>
            </w:r>
          </w:p>
        </w:tc>
        <w:tc>
          <w:tcPr>
            <w:tcW w:w="7230" w:type="dxa"/>
          </w:tcPr>
          <w:p w14:paraId="7BB623B9" w14:textId="77777777" w:rsidR="007573D4" w:rsidRPr="00DE7754" w:rsidRDefault="007573D4" w:rsidP="00F17468">
            <w:pPr>
              <w:widowControl w:val="0"/>
              <w:shd w:val="clear" w:color="auto" w:fill="FFFFFF"/>
              <w:spacing w:before="60" w:after="60" w:line="240" w:lineRule="auto"/>
              <w:jc w:val="both"/>
              <w:rPr>
                <w:rFonts w:cs="Times New Roman"/>
                <w:szCs w:val="24"/>
                <w:lang w:val="nb-NO"/>
              </w:rPr>
            </w:pPr>
            <w:r w:rsidRPr="00DE7754">
              <w:rPr>
                <w:rFonts w:cs="Times New Roman"/>
                <w:b/>
                <w:bCs/>
                <w:szCs w:val="24"/>
                <w:lang w:val="nb-NO"/>
              </w:rPr>
              <w:lastRenderedPageBreak/>
              <w:t>1.</w:t>
            </w:r>
            <w:r w:rsidRPr="00DE7754">
              <w:rPr>
                <w:rFonts w:cs="Times New Roman"/>
                <w:szCs w:val="24"/>
                <w:lang w:val="nb-NO"/>
              </w:rPr>
              <w:t> </w:t>
            </w:r>
            <w:r w:rsidRPr="00DE7754">
              <w:rPr>
                <w:rFonts w:cs="Times New Roman"/>
                <w:b/>
                <w:bCs/>
                <w:szCs w:val="24"/>
                <w:lang w:val="nb-NO"/>
              </w:rPr>
              <w:t>Đối tượng/phạm vi</w:t>
            </w:r>
          </w:p>
          <w:p w14:paraId="158558F6" w14:textId="77777777" w:rsidR="007573D4" w:rsidRPr="00DE7754" w:rsidRDefault="007573D4" w:rsidP="00F17468">
            <w:pPr>
              <w:widowControl w:val="0"/>
              <w:shd w:val="clear" w:color="auto" w:fill="FFFFFF"/>
              <w:spacing w:before="60" w:after="60" w:line="240" w:lineRule="auto"/>
              <w:jc w:val="both"/>
              <w:rPr>
                <w:rFonts w:cs="Times New Roman"/>
                <w:iCs/>
                <w:spacing w:val="-2"/>
                <w:szCs w:val="24"/>
              </w:rPr>
            </w:pPr>
            <w:r w:rsidRPr="00DE7754">
              <w:rPr>
                <w:rFonts w:cs="Times New Roman"/>
                <w:iCs/>
                <w:spacing w:val="-2"/>
                <w:szCs w:val="24"/>
              </w:rPr>
              <w:t xml:space="preserve">- </w:t>
            </w:r>
            <w:r w:rsidRPr="00DE7754">
              <w:rPr>
                <w:rFonts w:cs="Times New Roman"/>
                <w:b/>
                <w:bCs/>
                <w:iCs/>
                <w:spacing w:val="-2"/>
                <w:szCs w:val="24"/>
              </w:rPr>
              <w:t>Cảnh quan không gian</w:t>
            </w:r>
            <w:r w:rsidRPr="00DE7754">
              <w:rPr>
                <w:rFonts w:cs="Times New Roman"/>
                <w:iCs/>
                <w:spacing w:val="-2"/>
                <w:szCs w:val="24"/>
              </w:rPr>
              <w:t xml:space="preserve"> </w:t>
            </w:r>
            <w:r w:rsidRPr="00DE7754">
              <w:rPr>
                <w:rFonts w:cs="Times New Roman"/>
                <w:b/>
                <w:bCs/>
                <w:iCs/>
                <w:spacing w:val="-2"/>
                <w:szCs w:val="24"/>
              </w:rPr>
              <w:t xml:space="preserve">xanh: </w:t>
            </w:r>
            <w:r w:rsidRPr="00DE7754">
              <w:rPr>
                <w:rFonts w:cs="Times New Roman"/>
                <w:iCs/>
                <w:spacing w:val="-2"/>
                <w:szCs w:val="24"/>
              </w:rPr>
              <w:t>Đường trục thôn, liên thôn và các khu vực công cộng trồng cây xanh, cây bóng mát</w:t>
            </w:r>
          </w:p>
          <w:p w14:paraId="37B28672" w14:textId="77777777" w:rsidR="007573D4" w:rsidRPr="00DE7754" w:rsidRDefault="007573D4" w:rsidP="00F17468">
            <w:pPr>
              <w:widowControl w:val="0"/>
              <w:spacing w:before="60" w:after="60" w:line="240" w:lineRule="auto"/>
              <w:jc w:val="both"/>
              <w:rPr>
                <w:rFonts w:cs="Times New Roman"/>
                <w:iCs/>
                <w:spacing w:val="-2"/>
                <w:szCs w:val="24"/>
              </w:rPr>
            </w:pPr>
            <w:r w:rsidRPr="00DE7754">
              <w:rPr>
                <w:rFonts w:cs="Times New Roman"/>
                <w:iCs/>
                <w:spacing w:val="-2"/>
                <w:szCs w:val="24"/>
              </w:rPr>
              <w:t xml:space="preserve">- </w:t>
            </w:r>
            <w:r w:rsidRPr="00DE7754">
              <w:rPr>
                <w:rFonts w:cs="Times New Roman"/>
                <w:b/>
                <w:bCs/>
                <w:iCs/>
                <w:spacing w:val="-2"/>
                <w:szCs w:val="24"/>
              </w:rPr>
              <w:t>Cảnh quan không gian</w:t>
            </w:r>
            <w:r w:rsidRPr="00DE7754">
              <w:rPr>
                <w:rFonts w:cs="Times New Roman"/>
                <w:iCs/>
                <w:spacing w:val="-2"/>
                <w:szCs w:val="24"/>
              </w:rPr>
              <w:t xml:space="preserve"> </w:t>
            </w:r>
            <w:r w:rsidRPr="00DE7754">
              <w:rPr>
                <w:rFonts w:cs="Times New Roman"/>
                <w:b/>
                <w:bCs/>
                <w:iCs/>
                <w:spacing w:val="-2"/>
                <w:szCs w:val="24"/>
              </w:rPr>
              <w:t>sạch</w:t>
            </w:r>
            <w:r w:rsidRPr="00DE7754">
              <w:rPr>
                <w:rFonts w:cs="Times New Roman"/>
                <w:iCs/>
                <w:spacing w:val="-2"/>
                <w:szCs w:val="24"/>
              </w:rPr>
              <w:t xml:space="preserve">: Đường trục thôn, liên thôn được trang bị </w:t>
            </w:r>
            <w:r w:rsidRPr="00DE7754">
              <w:rPr>
                <w:rFonts w:cs="Times New Roman"/>
                <w:iCs/>
                <w:spacing w:val="-2"/>
                <w:szCs w:val="24"/>
              </w:rPr>
              <w:lastRenderedPageBreak/>
              <w:t>thùng đựng rác hoặc bố trí điểm tập kết rác hợp lý</w:t>
            </w:r>
            <w:r w:rsidRPr="00DE7754">
              <w:rPr>
                <w:rStyle w:val="FootnoteReference"/>
                <w:iCs/>
                <w:spacing w:val="-2"/>
                <w:szCs w:val="24"/>
              </w:rPr>
              <w:footnoteReference w:id="1"/>
            </w:r>
            <w:r w:rsidRPr="00DE7754">
              <w:rPr>
                <w:rFonts w:cs="Times New Roman"/>
                <w:iCs/>
                <w:spacing w:val="-2"/>
                <w:szCs w:val="24"/>
              </w:rPr>
              <w:t xml:space="preserve">; </w:t>
            </w:r>
            <w:r w:rsidRPr="00DE7754">
              <w:rPr>
                <w:rFonts w:cs="Times New Roman"/>
                <w:iCs/>
                <w:szCs w:val="24"/>
              </w:rPr>
              <w:t>kênh mương được vệ sinh, nạo vét, khơi thông dòng chảy, phát quang, kè bờ; không có hiện tượng tồn đọng nước thải sinh hoạt tại các khu dân cư tập trung và rác thải dưới kênh mương thoát nước.</w:t>
            </w:r>
          </w:p>
          <w:p w14:paraId="56DC9C47" w14:textId="77777777" w:rsidR="007573D4" w:rsidRPr="00DE7754" w:rsidRDefault="007573D4" w:rsidP="00F17468">
            <w:pPr>
              <w:widowControl w:val="0"/>
              <w:spacing w:before="60" w:after="60" w:line="240" w:lineRule="auto"/>
              <w:jc w:val="both"/>
              <w:rPr>
                <w:rFonts w:cs="Times New Roman"/>
                <w:iCs/>
                <w:spacing w:val="-2"/>
                <w:szCs w:val="24"/>
              </w:rPr>
            </w:pPr>
            <w:r w:rsidRPr="00DE7754">
              <w:rPr>
                <w:rFonts w:cs="Times New Roman"/>
                <w:iCs/>
                <w:spacing w:val="-2"/>
                <w:szCs w:val="24"/>
              </w:rPr>
              <w:t xml:space="preserve">- </w:t>
            </w:r>
            <w:r w:rsidRPr="00DE7754">
              <w:rPr>
                <w:rFonts w:cs="Times New Roman"/>
                <w:b/>
                <w:bCs/>
                <w:iCs/>
                <w:spacing w:val="-2"/>
                <w:szCs w:val="24"/>
              </w:rPr>
              <w:t>Cảnh quan không gian</w:t>
            </w:r>
            <w:r w:rsidRPr="00DE7754">
              <w:rPr>
                <w:rFonts w:cs="Times New Roman"/>
                <w:iCs/>
                <w:spacing w:val="-2"/>
                <w:szCs w:val="24"/>
              </w:rPr>
              <w:t xml:space="preserve"> </w:t>
            </w:r>
            <w:r w:rsidRPr="00DE7754">
              <w:rPr>
                <w:rFonts w:cs="Times New Roman"/>
                <w:b/>
                <w:bCs/>
                <w:iCs/>
                <w:spacing w:val="-2"/>
                <w:szCs w:val="24"/>
              </w:rPr>
              <w:t>đẹp</w:t>
            </w:r>
            <w:r w:rsidRPr="00DE7754">
              <w:rPr>
                <w:rFonts w:cs="Times New Roman"/>
                <w:iCs/>
                <w:spacing w:val="-2"/>
                <w:szCs w:val="24"/>
              </w:rPr>
              <w:t xml:space="preserve">: Đường trục thôn, liên thôn được trồng hoa hoặc cây cảnh; </w:t>
            </w:r>
            <w:r w:rsidRPr="00DE7754">
              <w:rPr>
                <w:rFonts w:cs="Times New Roman"/>
                <w:iCs/>
                <w:szCs w:val="24"/>
              </w:rPr>
              <w:t>tỷ lệ hộ gia đình chỉnh trang nhà ở, cải tạo vườn tạp.</w:t>
            </w:r>
          </w:p>
          <w:p w14:paraId="686439F7" w14:textId="77777777" w:rsidR="007573D4" w:rsidRPr="00DE7754" w:rsidRDefault="007573D4" w:rsidP="00F17468">
            <w:pPr>
              <w:widowControl w:val="0"/>
              <w:spacing w:before="60" w:after="60" w:line="240" w:lineRule="auto"/>
              <w:jc w:val="both"/>
              <w:rPr>
                <w:rFonts w:cs="Times New Roman"/>
                <w:iCs/>
                <w:szCs w:val="24"/>
                <w:lang w:val="sv-SE"/>
              </w:rPr>
            </w:pPr>
            <w:r w:rsidRPr="00DE7754">
              <w:rPr>
                <w:rFonts w:cs="Times New Roman"/>
                <w:iCs/>
                <w:spacing w:val="-2"/>
                <w:szCs w:val="24"/>
              </w:rPr>
              <w:t xml:space="preserve">- </w:t>
            </w:r>
            <w:r w:rsidRPr="00DE7754">
              <w:rPr>
                <w:rFonts w:cs="Times New Roman"/>
                <w:b/>
                <w:bCs/>
                <w:iCs/>
                <w:spacing w:val="-2"/>
                <w:szCs w:val="24"/>
              </w:rPr>
              <w:t>An toàn</w:t>
            </w:r>
            <w:r w:rsidRPr="00DE7754">
              <w:rPr>
                <w:rFonts w:cs="Times New Roman"/>
                <w:iCs/>
                <w:spacing w:val="-2"/>
                <w:szCs w:val="24"/>
              </w:rPr>
              <w:t>: Hệ thống thoát nước được xây dựng đảm bảo an toàn cho người dân</w:t>
            </w:r>
            <w:r w:rsidRPr="00DE7754">
              <w:rPr>
                <w:rFonts w:cs="Times New Roman"/>
                <w:iCs/>
                <w:spacing w:val="-2"/>
                <w:szCs w:val="24"/>
                <w:lang w:val="vi-VN"/>
              </w:rPr>
              <w:t xml:space="preserve"> theo quy định</w:t>
            </w:r>
            <w:r w:rsidRPr="00DE7754">
              <w:rPr>
                <w:rStyle w:val="FootnoteReference"/>
                <w:iCs/>
                <w:spacing w:val="-2"/>
                <w:szCs w:val="24"/>
                <w:lang w:val="vi-VN"/>
              </w:rPr>
              <w:footnoteReference w:id="2"/>
            </w:r>
            <w:r w:rsidRPr="00DE7754">
              <w:rPr>
                <w:rFonts w:cs="Times New Roman"/>
                <w:iCs/>
                <w:spacing w:val="-2"/>
                <w:szCs w:val="24"/>
              </w:rPr>
              <w:t>; khu vực, công trình công cộng có nguy cơ xảy ra tai nạn thương tích cần được cảnh báo và thực hiện các biện pháp quản lý; có kế hoạch và thực hiện kế hoạch vệ sinh môi trường thường xuyên, định kỳ</w:t>
            </w:r>
            <w:r w:rsidRPr="00DE7754">
              <w:rPr>
                <w:rStyle w:val="FootnoteReference"/>
                <w:iCs/>
                <w:spacing w:val="-2"/>
                <w:szCs w:val="24"/>
              </w:rPr>
              <w:footnoteReference w:id="3"/>
            </w:r>
            <w:r w:rsidRPr="00DE7754">
              <w:rPr>
                <w:rFonts w:cs="Times New Roman"/>
                <w:iCs/>
                <w:spacing w:val="-2"/>
                <w:szCs w:val="24"/>
              </w:rPr>
              <w:t>.</w:t>
            </w:r>
          </w:p>
          <w:p w14:paraId="6810A154" w14:textId="77777777" w:rsidR="007573D4" w:rsidRPr="00DE7754" w:rsidRDefault="007573D4" w:rsidP="00F17468">
            <w:pPr>
              <w:widowControl w:val="0"/>
              <w:shd w:val="clear" w:color="auto" w:fill="FFFFFF"/>
              <w:spacing w:before="60" w:after="60" w:line="240" w:lineRule="auto"/>
              <w:jc w:val="both"/>
              <w:rPr>
                <w:rFonts w:cs="Times New Roman"/>
                <w:szCs w:val="24"/>
                <w:lang w:val="nb-NO"/>
              </w:rPr>
            </w:pPr>
            <w:r w:rsidRPr="00DE7754">
              <w:rPr>
                <w:rFonts w:cs="Times New Roman"/>
                <w:b/>
                <w:bCs/>
                <w:szCs w:val="24"/>
                <w:lang w:val="nb-NO"/>
              </w:rPr>
              <w:t>2.</w:t>
            </w:r>
            <w:r w:rsidRPr="00DE7754">
              <w:rPr>
                <w:rFonts w:cs="Times New Roman"/>
                <w:szCs w:val="24"/>
                <w:lang w:val="nb-NO"/>
              </w:rPr>
              <w:t> </w:t>
            </w:r>
            <w:r w:rsidRPr="00DE7754">
              <w:rPr>
                <w:rFonts w:cs="Times New Roman"/>
                <w:b/>
                <w:bCs/>
                <w:szCs w:val="24"/>
                <w:lang w:val="nb-NO"/>
              </w:rPr>
              <w:t>Yêu cầu/quy định cụ thể</w:t>
            </w:r>
          </w:p>
          <w:p w14:paraId="610A033B"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Có phương án và tổ chức thực hiện việc xây dựng cảnh quan, môi trường xanh - sạch - đẹp, an toàn phù hợp với đặc điểm kinh tế, sinh thái, văn hóa của địa phương, có sự tham gia của cộng đồng, lồng ghép trong quy ước, hương ước, cụ thể:</w:t>
            </w:r>
          </w:p>
          <w:p w14:paraId="582AE7F7" w14:textId="77777777" w:rsidR="007573D4" w:rsidRPr="00DE7754" w:rsidRDefault="007573D4" w:rsidP="00F17468">
            <w:pPr>
              <w:widowControl w:val="0"/>
              <w:spacing w:before="60" w:after="60" w:line="240" w:lineRule="auto"/>
              <w:jc w:val="both"/>
              <w:rPr>
                <w:rFonts w:cs="Times New Roman"/>
                <w:i/>
                <w:iCs/>
                <w:szCs w:val="24"/>
                <w:lang w:val="sv-SE"/>
              </w:rPr>
            </w:pPr>
            <w:r w:rsidRPr="00DE7754">
              <w:rPr>
                <w:rFonts w:cs="Times New Roman"/>
                <w:i/>
                <w:iCs/>
                <w:szCs w:val="24"/>
                <w:lang w:val="sv-SE"/>
              </w:rPr>
              <w:t>(1) Đối với hệ thống cây xanh</w:t>
            </w:r>
          </w:p>
          <w:p w14:paraId="0111E067"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 Đầu tư, hoàn thiện hệ thống cây xanh (gồm cả cây bóng mát, cây cảnh, cây hoa và thảm cỏ...) đảm bảo các yêu cầu chủ yếu sau:</w:t>
            </w:r>
          </w:p>
          <w:p w14:paraId="25DA7196"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 xml:space="preserve">+ Phù hợp với quy hoạch được phê duyệt; không gian xanh, </w:t>
            </w:r>
            <w:r w:rsidRPr="00DE7754">
              <w:rPr>
                <w:rFonts w:cs="Times New Roman"/>
                <w:szCs w:val="24"/>
              </w:rPr>
              <w:t xml:space="preserve">bao gồm không gian xanh tự nhiên (rừng, đồi, núi, thảm thực vật ven sông, hồ và ven biển) và không gian xanh nhân tạo (công viên, vườn hoa, mặt nước...) phải </w:t>
            </w:r>
            <w:r w:rsidRPr="00DE7754">
              <w:rPr>
                <w:rFonts w:cs="Times New Roman"/>
                <w:szCs w:val="24"/>
                <w:lang w:val="sv-SE"/>
              </w:rPr>
              <w:t>được gắn kết với nhau thành một hệ thống liên hoàn; k</w:t>
            </w:r>
            <w:r w:rsidRPr="00DE7754">
              <w:rPr>
                <w:rFonts w:cs="Times New Roman"/>
                <w:szCs w:val="24"/>
              </w:rPr>
              <w:t>ết hợp với quy hoạch trồng cây phòng hộ ngoài đồng ruộng, cây phòng hộ chống cát ven biển, cây chống xói mòn để tạo thành một hệ thống cây xanh trong xã.</w:t>
            </w:r>
          </w:p>
          <w:p w14:paraId="48445ABD"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 xml:space="preserve">+ </w:t>
            </w:r>
            <w:r w:rsidRPr="00DE7754">
              <w:rPr>
                <w:rFonts w:cs="Times New Roman"/>
                <w:szCs w:val="24"/>
              </w:rPr>
              <w:t xml:space="preserve">Ưu tiên sử dụng các loại cây xanh bản địa, đặc trưng vùng miền và phù hợp với khu vực nông thôn, bảo vệ được các cây quý hiếm, cây cổ thụ có giá trị. </w:t>
            </w:r>
            <w:r w:rsidRPr="00DE7754">
              <w:rPr>
                <w:rFonts w:cs="Times New Roman"/>
                <w:szCs w:val="24"/>
                <w:lang w:val="sv-SE"/>
              </w:rPr>
              <w:t xml:space="preserve">Việc trồng cây không để ảnh hưởng đến an toàn giao thông, không làm hư hại đến các công trình của nhân dân và các công trình công cộng </w:t>
            </w:r>
            <w:r w:rsidRPr="00DE7754">
              <w:rPr>
                <w:rFonts w:cs="Times New Roman"/>
                <w:szCs w:val="24"/>
                <w:lang w:val="sv-SE"/>
              </w:rPr>
              <w:lastRenderedPageBreak/>
              <w:t>(không trồng cây dễ đổ, gãy); không gây ảnh hưởng đến vệ sinh môi trường (không tiết ra chất độc hại ảnh hưởng đến sức khỏe con người); không trồng các loài cây thuộc danh mục loài ngoại lai xâm hại theo quy định</w:t>
            </w:r>
            <w:r w:rsidRPr="00DE7754">
              <w:rPr>
                <w:rStyle w:val="FootnoteReference"/>
                <w:szCs w:val="24"/>
                <w:lang w:val="sv-SE"/>
              </w:rPr>
              <w:footnoteReference w:id="4"/>
            </w:r>
            <w:r w:rsidRPr="00DE7754">
              <w:rPr>
                <w:rFonts w:cs="Times New Roman"/>
                <w:szCs w:val="24"/>
                <w:lang w:val="sv-SE"/>
              </w:rPr>
              <w:t>.</w:t>
            </w:r>
          </w:p>
          <w:p w14:paraId="0159E270"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 Ưu tiên trồng cây xanh ở các địa điểm công cộng như: Trường học, trạm y tế, trung tâm văn hóa thể thao, các chợ, cửa hàng dịch vụ...</w:t>
            </w:r>
          </w:p>
          <w:p w14:paraId="70508F58" w14:textId="77777777" w:rsidR="007573D4" w:rsidRPr="00DE7754" w:rsidRDefault="007573D4" w:rsidP="00F17468">
            <w:pPr>
              <w:widowControl w:val="0"/>
              <w:shd w:val="clear" w:color="auto" w:fill="FFFFFF"/>
              <w:spacing w:before="60" w:after="60" w:line="240" w:lineRule="auto"/>
              <w:jc w:val="both"/>
              <w:rPr>
                <w:rFonts w:cs="Times New Roman"/>
                <w:i/>
                <w:iCs/>
                <w:szCs w:val="24"/>
                <w:lang w:val="sv-SE"/>
              </w:rPr>
            </w:pPr>
            <w:r w:rsidRPr="00DE7754">
              <w:rPr>
                <w:rFonts w:cs="Times New Roman"/>
                <w:i/>
                <w:iCs/>
                <w:szCs w:val="24"/>
                <w:lang w:val="sv-SE"/>
              </w:rPr>
              <w:t>(2) Đối với hệ thống ao, hồ sinh thái</w:t>
            </w:r>
          </w:p>
          <w:p w14:paraId="5D9806B3" w14:textId="2D3DAF8C" w:rsidR="007573D4" w:rsidRPr="00DE7754" w:rsidRDefault="007573D4" w:rsidP="00F17468">
            <w:pPr>
              <w:widowControl w:val="0"/>
              <w:spacing w:before="60" w:after="60" w:line="240" w:lineRule="auto"/>
              <w:jc w:val="both"/>
              <w:rPr>
                <w:rFonts w:cs="Times New Roman"/>
                <w:szCs w:val="24"/>
                <w:lang w:val="da-DK"/>
              </w:rPr>
            </w:pPr>
            <w:r w:rsidRPr="00DE7754">
              <w:rPr>
                <w:rFonts w:cs="Times New Roman"/>
                <w:szCs w:val="24"/>
                <w:lang w:val="da-DK"/>
              </w:rPr>
              <w:t>Hệ thống ao, hồ sinh thái trong khu dân cư đảm bảo các yêu cầu sau:</w:t>
            </w:r>
          </w:p>
          <w:p w14:paraId="2C45DD6A" w14:textId="77777777" w:rsidR="007573D4" w:rsidRPr="00DE7754" w:rsidRDefault="007573D4" w:rsidP="00F17468">
            <w:pPr>
              <w:widowControl w:val="0"/>
              <w:spacing w:before="60" w:after="60" w:line="240" w:lineRule="auto"/>
              <w:jc w:val="both"/>
              <w:rPr>
                <w:rFonts w:cs="Times New Roman"/>
                <w:szCs w:val="24"/>
                <w:lang w:val="da-DK"/>
              </w:rPr>
            </w:pPr>
            <w:r w:rsidRPr="00DE7754">
              <w:rPr>
                <w:rFonts w:cs="Times New Roman"/>
                <w:szCs w:val="24"/>
                <w:lang w:val="da-DK"/>
              </w:rPr>
              <w:t>- Phù hợp với quy hoạch được phê duyệt.</w:t>
            </w:r>
          </w:p>
          <w:p w14:paraId="0F4C03ED" w14:textId="77777777" w:rsidR="007573D4" w:rsidRPr="00DE7754" w:rsidRDefault="007573D4" w:rsidP="00F17468">
            <w:pPr>
              <w:widowControl w:val="0"/>
              <w:spacing w:before="60" w:after="60" w:line="240" w:lineRule="auto"/>
              <w:jc w:val="both"/>
              <w:rPr>
                <w:rFonts w:cs="Times New Roman"/>
                <w:szCs w:val="24"/>
                <w:lang w:val="da-DK"/>
              </w:rPr>
            </w:pPr>
            <w:r w:rsidRPr="00DE7754">
              <w:rPr>
                <w:rFonts w:cs="Times New Roman"/>
                <w:szCs w:val="24"/>
                <w:lang w:val="da-DK"/>
              </w:rPr>
              <w:t>- Tạo mặt bằng thoáng, điều tiết khí hậu, tạo cảnh quan đẹp.</w:t>
            </w:r>
          </w:p>
          <w:p w14:paraId="723F5B75" w14:textId="77777777" w:rsidR="007573D4" w:rsidRPr="00DE7754" w:rsidRDefault="007573D4" w:rsidP="00F17468">
            <w:pPr>
              <w:widowControl w:val="0"/>
              <w:spacing w:before="60" w:after="60" w:line="240" w:lineRule="auto"/>
              <w:jc w:val="both"/>
              <w:rPr>
                <w:rFonts w:cs="Times New Roman"/>
                <w:spacing w:val="-4"/>
                <w:szCs w:val="24"/>
                <w:lang w:val="da-DK"/>
              </w:rPr>
            </w:pPr>
            <w:r w:rsidRPr="00DE7754">
              <w:rPr>
                <w:rFonts w:cs="Times New Roman"/>
                <w:spacing w:val="-4"/>
                <w:szCs w:val="24"/>
                <w:lang w:val="da-DK"/>
              </w:rPr>
              <w:t>- Có khả năng phát triển chăn nuôi, thủy sản, tạo nguồn lợi kinh tế (nếu có).</w:t>
            </w:r>
          </w:p>
          <w:p w14:paraId="03A498D6"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da-DK"/>
              </w:rPr>
              <w:t xml:space="preserve">- Nạo </w:t>
            </w:r>
            <w:r w:rsidRPr="00DE7754">
              <w:rPr>
                <w:rFonts w:cs="Times New Roman"/>
                <w:szCs w:val="24"/>
                <w:lang w:val="sv-SE"/>
              </w:rPr>
              <w:t>vét, tu bổ ao, hồ thường xuyên nhằm tạo không gian, cảnh quan sinh thái và điều hòa môi trường; có rào chắn, biển cảnh báo tại các khu vực có nguy cơ mất an toàn với người dân.</w:t>
            </w:r>
          </w:p>
          <w:p w14:paraId="5C87EAA2" w14:textId="77777777" w:rsidR="007573D4" w:rsidRPr="00DE7754" w:rsidRDefault="007573D4" w:rsidP="00F17468">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Các đoạn sông, kênh, rạch trong xã không có mùi hôi thối, không ứ đọng rác thải; không có tên trong danh sách khu, điểm ô nhiễm môi trường do UBND tỉnh phê duyệt.</w:t>
            </w:r>
          </w:p>
          <w:p w14:paraId="65413F16" w14:textId="77777777" w:rsidR="007573D4" w:rsidRPr="00DE7754" w:rsidRDefault="007573D4" w:rsidP="00F17468">
            <w:pPr>
              <w:widowControl w:val="0"/>
              <w:spacing w:before="60" w:after="60" w:line="240" w:lineRule="auto"/>
              <w:jc w:val="both"/>
              <w:rPr>
                <w:rFonts w:cs="Times New Roman"/>
                <w:i/>
                <w:iCs/>
                <w:szCs w:val="24"/>
                <w:lang w:val="da-DK"/>
              </w:rPr>
            </w:pPr>
            <w:r w:rsidRPr="00DE7754">
              <w:rPr>
                <w:rFonts w:cs="Times New Roman"/>
                <w:i/>
                <w:iCs/>
                <w:szCs w:val="24"/>
                <w:lang w:val="da-DK"/>
              </w:rPr>
              <w:t xml:space="preserve">(3) Đối với đường làng ngõ xóm </w:t>
            </w:r>
          </w:p>
          <w:p w14:paraId="131E20F6" w14:textId="77777777" w:rsidR="007573D4" w:rsidRPr="00DE7754" w:rsidRDefault="007573D4" w:rsidP="00F17468">
            <w:pPr>
              <w:widowControl w:val="0"/>
              <w:spacing w:before="60" w:after="60" w:line="240" w:lineRule="auto"/>
              <w:jc w:val="both"/>
              <w:rPr>
                <w:rFonts w:cs="Times New Roman"/>
                <w:szCs w:val="24"/>
                <w:lang w:val="da-DK"/>
              </w:rPr>
            </w:pPr>
            <w:r w:rsidRPr="00DE7754">
              <w:rPr>
                <w:rFonts w:cs="Times New Roman"/>
                <w:szCs w:val="24"/>
                <w:lang w:val="da-DK"/>
              </w:rPr>
              <w:t xml:space="preserve">- Các tuyến đường đã được bê tông hóa hoặc rải cấp phối, đảm bảo không lầy lội khi có mưa. </w:t>
            </w:r>
          </w:p>
          <w:p w14:paraId="05E33B69" w14:textId="77777777" w:rsidR="007573D4" w:rsidRPr="00DE7754" w:rsidRDefault="007573D4" w:rsidP="00F17468">
            <w:pPr>
              <w:widowControl w:val="0"/>
              <w:spacing w:before="60" w:after="60" w:line="240" w:lineRule="auto"/>
              <w:jc w:val="both"/>
              <w:rPr>
                <w:rFonts w:cs="Times New Roman"/>
                <w:spacing w:val="-6"/>
                <w:szCs w:val="24"/>
                <w:lang w:val="da-DK"/>
              </w:rPr>
            </w:pPr>
            <w:r w:rsidRPr="00DE7754">
              <w:rPr>
                <w:rFonts w:cs="Times New Roman"/>
                <w:spacing w:val="-6"/>
                <w:szCs w:val="24"/>
                <w:lang w:val="da-DK"/>
              </w:rPr>
              <w:t xml:space="preserve">- Đã xây dựng hương ước về giữ gìn vệ sinh chung của thôn và các hộ gia đình. </w:t>
            </w:r>
          </w:p>
          <w:p w14:paraId="796AEDE7" w14:textId="77777777" w:rsidR="007573D4" w:rsidRPr="00DE7754" w:rsidRDefault="007573D4" w:rsidP="00F17468">
            <w:pPr>
              <w:widowControl w:val="0"/>
              <w:spacing w:before="60" w:after="60" w:line="240" w:lineRule="auto"/>
              <w:jc w:val="both"/>
              <w:rPr>
                <w:rFonts w:cs="Times New Roman"/>
                <w:spacing w:val="-4"/>
                <w:szCs w:val="24"/>
                <w:lang w:val="da-DK"/>
              </w:rPr>
            </w:pPr>
            <w:r w:rsidRPr="00DE7754">
              <w:rPr>
                <w:rFonts w:cs="Times New Roman"/>
                <w:spacing w:val="-4"/>
                <w:szCs w:val="24"/>
                <w:lang w:val="da-DK"/>
              </w:rPr>
              <w:t xml:space="preserve">- Các hộ gia đình thực hiện cải tạo vườn, chỉnh trang hàng rào bằng cây xanh hoặc các loại hàng rào khác nhưng có phủ cây xanh. Hàng rào bằng cây phải được cắt tỉa gọn gàng, không vươn ra đường gây cản trở giao thông. </w:t>
            </w:r>
          </w:p>
          <w:p w14:paraId="1635B10E" w14:textId="77777777" w:rsidR="007573D4" w:rsidRPr="00DE7754" w:rsidRDefault="007573D4" w:rsidP="00F17468">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Các tuyến đường thông thoáng, không lấn chiếm lòng lề đường và không xả rác bừa bãi không đúng vị trí tập kết theo quy định.</w:t>
            </w:r>
          </w:p>
          <w:p w14:paraId="24D61C90" w14:textId="77777777" w:rsidR="007573D4" w:rsidRPr="00DE7754" w:rsidRDefault="007573D4" w:rsidP="00F17468">
            <w:pPr>
              <w:widowControl w:val="0"/>
              <w:spacing w:before="60" w:after="60" w:line="240" w:lineRule="auto"/>
              <w:jc w:val="both"/>
              <w:rPr>
                <w:rFonts w:cs="Times New Roman"/>
                <w:spacing w:val="-2"/>
                <w:szCs w:val="24"/>
                <w:lang w:val="da-DK"/>
              </w:rPr>
            </w:pPr>
            <w:r w:rsidRPr="00DE7754">
              <w:rPr>
                <w:rFonts w:cs="Times New Roman"/>
                <w:spacing w:val="-2"/>
                <w:szCs w:val="24"/>
                <w:lang w:val="da-DK"/>
              </w:rPr>
              <w:t>- Tổ chức thu dọn vệ sinh, rác thải định kỳ (có tổ vệ sinh thường xuyên quét dọn vệ sinh, thu gom rác thải về nơi xử lý tập trung theo quy định).</w:t>
            </w:r>
          </w:p>
          <w:p w14:paraId="451275D0" w14:textId="77777777" w:rsidR="007573D4" w:rsidRPr="00DE7754" w:rsidRDefault="007573D4" w:rsidP="00F17468">
            <w:pPr>
              <w:widowControl w:val="0"/>
              <w:spacing w:before="60" w:after="60" w:line="240" w:lineRule="auto"/>
              <w:jc w:val="both"/>
              <w:rPr>
                <w:rFonts w:cs="Times New Roman"/>
                <w:i/>
                <w:iCs/>
                <w:szCs w:val="24"/>
                <w:lang w:val="da-DK"/>
              </w:rPr>
            </w:pPr>
            <w:r w:rsidRPr="00DE7754">
              <w:rPr>
                <w:rFonts w:cs="Times New Roman"/>
                <w:i/>
                <w:iCs/>
                <w:szCs w:val="24"/>
                <w:lang w:val="da-DK"/>
              </w:rPr>
              <w:lastRenderedPageBreak/>
              <w:t>(4) Đối với khu vực công cộng</w:t>
            </w:r>
            <w:r w:rsidRPr="00DE7754">
              <w:rPr>
                <w:rStyle w:val="FootnoteReference"/>
                <w:i/>
                <w:iCs/>
                <w:szCs w:val="24"/>
                <w:lang w:val="da-DK"/>
              </w:rPr>
              <w:footnoteReference w:id="5"/>
            </w:r>
          </w:p>
          <w:p w14:paraId="703E7A8F" w14:textId="77777777" w:rsidR="007573D4" w:rsidRPr="00DE7754" w:rsidRDefault="007573D4" w:rsidP="00F17468">
            <w:pPr>
              <w:widowControl w:val="0"/>
              <w:spacing w:before="60" w:after="60" w:line="240" w:lineRule="auto"/>
              <w:jc w:val="both"/>
              <w:rPr>
                <w:rFonts w:cs="Times New Roman"/>
                <w:spacing w:val="-2"/>
                <w:szCs w:val="24"/>
                <w:lang w:val="sv-SE"/>
              </w:rPr>
            </w:pPr>
            <w:r w:rsidRPr="00DE7754">
              <w:rPr>
                <w:rFonts w:cs="Times New Roman"/>
                <w:spacing w:val="-2"/>
                <w:szCs w:val="24"/>
                <w:lang w:val="sv-SE"/>
              </w:rPr>
              <w:t>- Các khu vực công cộng (chợ, đường giao thông, công viên, khu vui chơi, giải trí, nhà ga,...) không có hiện tượng xả nước thải, CTR không đúng quy định, gây mất mỹ quan và ô nhiễm môi trường; không để vật nuôi gây mất vệ sinh nơi công cộng.</w:t>
            </w:r>
          </w:p>
          <w:p w14:paraId="27F0C386" w14:textId="77777777" w:rsidR="007573D4" w:rsidRPr="00DE7754" w:rsidRDefault="007573D4" w:rsidP="00F17468">
            <w:pPr>
              <w:widowControl w:val="0"/>
              <w:spacing w:before="60" w:after="60" w:line="240" w:lineRule="auto"/>
              <w:jc w:val="both"/>
              <w:rPr>
                <w:rFonts w:cs="Times New Roman"/>
                <w:spacing w:val="-2"/>
                <w:szCs w:val="24"/>
                <w:lang w:val="sv-SE"/>
              </w:rPr>
            </w:pPr>
            <w:r w:rsidRPr="00DE7754">
              <w:rPr>
                <w:rFonts w:cs="Times New Roman"/>
                <w:spacing w:val="-2"/>
                <w:szCs w:val="24"/>
                <w:lang w:val="sv-SE"/>
              </w:rPr>
              <w:t>- Đối với khuôn viên nhà văn hóa thôn, xóm phải được chỉnh trang, vệ sinh sạch sẽ, quy hoạch trồng cây xanh, cây hoa phù hợp cảnh quan và có nước sinh hoạt, nhà vệ sinh an toàn.</w:t>
            </w:r>
          </w:p>
          <w:p w14:paraId="5A89C405" w14:textId="77777777" w:rsidR="007573D4" w:rsidRPr="00DE7754" w:rsidRDefault="007573D4" w:rsidP="00F17468">
            <w:pPr>
              <w:widowControl w:val="0"/>
              <w:spacing w:before="60" w:after="60" w:line="240" w:lineRule="auto"/>
              <w:jc w:val="both"/>
              <w:rPr>
                <w:rFonts w:cs="Times New Roman"/>
                <w:spacing w:val="-2"/>
                <w:szCs w:val="24"/>
                <w:lang w:val="sv-SE"/>
              </w:rPr>
            </w:pPr>
            <w:r w:rsidRPr="00DE7754">
              <w:rPr>
                <w:rFonts w:cs="Times New Roman"/>
                <w:spacing w:val="-2"/>
                <w:szCs w:val="24"/>
                <w:lang w:val="sv-SE"/>
              </w:rPr>
              <w:t>- Ban hành, niêm yết công khai và tổ chức thực hiện quy định, quy chế về giữ gìn vệ sinh, BVMT nơi công cộng.</w:t>
            </w:r>
          </w:p>
          <w:p w14:paraId="7231D392" w14:textId="77777777" w:rsidR="007573D4" w:rsidRPr="00DE7754" w:rsidRDefault="007573D4" w:rsidP="00F17468">
            <w:pPr>
              <w:widowControl w:val="0"/>
              <w:spacing w:before="60" w:after="60" w:line="240" w:lineRule="auto"/>
              <w:jc w:val="both"/>
              <w:rPr>
                <w:rFonts w:cs="Times New Roman"/>
                <w:spacing w:val="-4"/>
                <w:szCs w:val="24"/>
                <w:lang w:val="sv-SE"/>
              </w:rPr>
            </w:pPr>
            <w:r w:rsidRPr="00DE7754">
              <w:rPr>
                <w:rFonts w:cs="Times New Roman"/>
                <w:spacing w:val="-4"/>
                <w:szCs w:val="24"/>
                <w:lang w:val="sv-SE"/>
              </w:rPr>
              <w:t>- Tăng cường cải tạo ao, hồ, khu vực công cộng... thành các khu vui chơi giải trí, khu vực tập thể dục, khu sinh hoạt cộng đồng, khu vực học bơi cho trẻ em.</w:t>
            </w:r>
          </w:p>
        </w:tc>
        <w:tc>
          <w:tcPr>
            <w:tcW w:w="2409" w:type="dxa"/>
          </w:tcPr>
          <w:p w14:paraId="7C8E8D7C" w14:textId="77777777" w:rsidR="007573D4" w:rsidRPr="00DE7754" w:rsidRDefault="007573D4" w:rsidP="00F17468">
            <w:pPr>
              <w:widowControl w:val="0"/>
              <w:shd w:val="clear" w:color="auto" w:fill="FFFFFF"/>
              <w:spacing w:before="60" w:after="60" w:line="240" w:lineRule="auto"/>
              <w:jc w:val="both"/>
              <w:rPr>
                <w:rFonts w:cs="Times New Roman"/>
                <w:iCs/>
                <w:szCs w:val="24"/>
                <w:lang w:val="sv-SE"/>
              </w:rPr>
            </w:pPr>
            <w:r w:rsidRPr="00DE7754">
              <w:rPr>
                <w:rFonts w:cs="Times New Roman"/>
                <w:b/>
                <w:bCs/>
                <w:szCs w:val="24"/>
                <w:lang w:val="nb-NO"/>
              </w:rPr>
              <w:lastRenderedPageBreak/>
              <w:t>1. Phương pháp đánh giá</w:t>
            </w:r>
          </w:p>
          <w:p w14:paraId="03D6BB39" w14:textId="77777777" w:rsidR="007573D4" w:rsidRPr="00DE7754" w:rsidRDefault="007573D4" w:rsidP="00F17468">
            <w:pPr>
              <w:widowControl w:val="0"/>
              <w:spacing w:before="60" w:after="60" w:line="240" w:lineRule="auto"/>
              <w:jc w:val="both"/>
              <w:rPr>
                <w:rFonts w:cs="Times New Roman"/>
                <w:szCs w:val="24"/>
                <w:lang w:val="es-ES"/>
              </w:rPr>
            </w:pPr>
            <w:r w:rsidRPr="00DE7754">
              <w:rPr>
                <w:rFonts w:cs="Times New Roman"/>
                <w:szCs w:val="24"/>
                <w:lang w:val="es-ES"/>
              </w:rPr>
              <w:t xml:space="preserve">- Số km đường trục thôn, liên thôn và các khu vực công cộng </w:t>
            </w:r>
            <w:r w:rsidRPr="00DE7754">
              <w:rPr>
                <w:rFonts w:cs="Times New Roman"/>
                <w:szCs w:val="24"/>
                <w:lang w:val="es-ES"/>
              </w:rPr>
              <w:lastRenderedPageBreak/>
              <w:t xml:space="preserve">được trồng hoa, cây bóng mát, cây cảnh, thảm cỏ... và </w:t>
            </w:r>
            <w:r w:rsidRPr="00DE7754">
              <w:rPr>
                <w:rFonts w:cs="Times New Roman"/>
                <w:iCs/>
                <w:spacing w:val="-2"/>
                <w:szCs w:val="24"/>
              </w:rPr>
              <w:t>được trang bị thùng đựng rác hoặc bố trí điểm tập kết rác hợp lý.</w:t>
            </w:r>
          </w:p>
          <w:p w14:paraId="5FD91FD8"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lang w:val="sv-SE"/>
              </w:rPr>
              <w:t xml:space="preserve">- Số km </w:t>
            </w:r>
            <w:r w:rsidRPr="00DE7754">
              <w:rPr>
                <w:rFonts w:cs="Times New Roman"/>
                <w:iCs/>
                <w:szCs w:val="24"/>
              </w:rPr>
              <w:t>kênh mương được vệ sinh, nạo vét, khơi thông dòng chảy, phát quang, kè bờ.</w:t>
            </w:r>
          </w:p>
          <w:p w14:paraId="27A78CC5" w14:textId="77777777" w:rsidR="007573D4" w:rsidRPr="00DE7754" w:rsidRDefault="007573D4" w:rsidP="00F17468">
            <w:pPr>
              <w:widowControl w:val="0"/>
              <w:spacing w:before="60" w:after="60" w:line="240" w:lineRule="auto"/>
              <w:jc w:val="both"/>
              <w:rPr>
                <w:rFonts w:cs="Times New Roman"/>
                <w:szCs w:val="24"/>
                <w:lang w:val="sv-SE"/>
              </w:rPr>
            </w:pPr>
            <w:r w:rsidRPr="00DE7754">
              <w:rPr>
                <w:rFonts w:cs="Times New Roman"/>
                <w:szCs w:val="24"/>
                <w:lang w:val="sv-SE"/>
              </w:rPr>
              <w:t xml:space="preserve">- Diện tích trồng cây xanh </w:t>
            </w:r>
            <w:r w:rsidRPr="00DE7754">
              <w:rPr>
                <w:rFonts w:cs="Times New Roman"/>
                <w:szCs w:val="24"/>
              </w:rPr>
              <w:t>≥</w:t>
            </w:r>
            <w:r w:rsidRPr="00DE7754">
              <w:rPr>
                <w:rFonts w:cs="Times New Roman"/>
                <w:szCs w:val="24"/>
                <w:lang w:val="sv-SE"/>
              </w:rPr>
              <w:t>2m</w:t>
            </w:r>
            <w:r w:rsidRPr="00DE7754">
              <w:rPr>
                <w:rFonts w:cs="Times New Roman"/>
                <w:szCs w:val="24"/>
                <w:vertAlign w:val="superscript"/>
                <w:lang w:val="sv-SE"/>
              </w:rPr>
              <w:t>2</w:t>
            </w:r>
            <w:r w:rsidRPr="00DE7754">
              <w:rPr>
                <w:rFonts w:cs="Times New Roman"/>
                <w:szCs w:val="24"/>
                <w:lang w:val="sv-SE"/>
              </w:rPr>
              <w:t>/người.</w:t>
            </w:r>
          </w:p>
          <w:p w14:paraId="61D0193D" w14:textId="77777777" w:rsidR="007573D4" w:rsidRPr="00DE7754" w:rsidRDefault="007573D4" w:rsidP="00F17468">
            <w:pPr>
              <w:widowControl w:val="0"/>
              <w:spacing w:before="60" w:after="60" w:line="240" w:lineRule="auto"/>
              <w:jc w:val="both"/>
              <w:rPr>
                <w:rFonts w:cs="Times New Roman"/>
                <w:b/>
                <w:bCs/>
                <w:i/>
                <w:szCs w:val="24"/>
                <w:lang w:val="nb-NO"/>
              </w:rPr>
            </w:pPr>
            <w:r w:rsidRPr="00DE7754">
              <w:rPr>
                <w:rFonts w:cs="Times New Roman"/>
                <w:iCs/>
                <w:szCs w:val="24"/>
                <w:lang w:val="sv-SE"/>
              </w:rPr>
              <w:t xml:space="preserve">- </w:t>
            </w:r>
            <w:r w:rsidRPr="00DE7754">
              <w:rPr>
                <w:rFonts w:cs="Times New Roman"/>
                <w:szCs w:val="24"/>
              </w:rPr>
              <w:t>≥</w:t>
            </w:r>
            <w:r w:rsidRPr="00DE7754">
              <w:rPr>
                <w:rFonts w:cs="Times New Roman"/>
                <w:szCs w:val="24"/>
                <w:lang w:val="da-DK"/>
              </w:rPr>
              <w:t xml:space="preserve">70% số hộ gia đình </w:t>
            </w:r>
            <w:r w:rsidRPr="00DE7754">
              <w:rPr>
                <w:rFonts w:cs="Times New Roman"/>
                <w:szCs w:val="24"/>
                <w:lang w:val="vi-VN"/>
              </w:rPr>
              <w:t>có diện tích trồng cây xanh</w:t>
            </w:r>
            <w:r w:rsidRPr="00DE7754">
              <w:rPr>
                <w:rFonts w:cs="Times New Roman"/>
                <w:szCs w:val="24"/>
              </w:rPr>
              <w:t xml:space="preserve"> </w:t>
            </w:r>
            <w:r w:rsidRPr="00DE7754">
              <w:rPr>
                <w:rFonts w:cs="Times New Roman"/>
                <w:szCs w:val="24"/>
                <w:lang w:val="da-DK"/>
              </w:rPr>
              <w:t>thực hiện cải tạo vườn, chỉnh trang hàng rào bằng cây xanh hoặc các loại hàng rào khác nhưng có phủ cây xanh.</w:t>
            </w:r>
          </w:p>
        </w:tc>
        <w:tc>
          <w:tcPr>
            <w:tcW w:w="2127" w:type="dxa"/>
          </w:tcPr>
          <w:p w14:paraId="0765116E" w14:textId="77777777" w:rsidR="007573D4" w:rsidRPr="00DE7754" w:rsidRDefault="007573D4" w:rsidP="00F17468">
            <w:pPr>
              <w:widowControl w:val="0"/>
              <w:spacing w:before="60" w:after="60" w:line="240" w:lineRule="auto"/>
              <w:jc w:val="both"/>
              <w:rPr>
                <w:rFonts w:cs="Times New Roman"/>
                <w:b/>
                <w:bCs/>
                <w:iCs/>
                <w:szCs w:val="24"/>
                <w:lang w:val="vi-VN"/>
              </w:rPr>
            </w:pPr>
            <w:r w:rsidRPr="00DE7754">
              <w:rPr>
                <w:rFonts w:cs="Times New Roman"/>
                <w:b/>
                <w:bCs/>
                <w:iCs/>
                <w:szCs w:val="24"/>
              </w:rPr>
              <w:lastRenderedPageBreak/>
              <w:t xml:space="preserve">1. </w:t>
            </w:r>
            <w:r w:rsidRPr="00DE7754">
              <w:rPr>
                <w:rFonts w:cs="Times New Roman"/>
                <w:b/>
                <w:bCs/>
                <w:iCs/>
                <w:szCs w:val="24"/>
                <w:lang w:val="vi-VN"/>
              </w:rPr>
              <w:t>Hồ sơ minh chứng</w:t>
            </w:r>
          </w:p>
          <w:p w14:paraId="4B5A5B63"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lang w:val="vi-VN"/>
              </w:rPr>
              <w:t xml:space="preserve">- </w:t>
            </w:r>
            <w:r w:rsidRPr="00DE7754">
              <w:rPr>
                <w:rFonts w:cs="Times New Roman"/>
                <w:iCs/>
                <w:szCs w:val="24"/>
              </w:rPr>
              <w:t>Văn bản về quy hoạch có liên quan.</w:t>
            </w:r>
          </w:p>
          <w:p w14:paraId="6470C82B"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rPr>
              <w:t xml:space="preserve">- Quy ước, hương </w:t>
            </w:r>
            <w:r w:rsidRPr="00DE7754">
              <w:rPr>
                <w:rFonts w:cs="Times New Roman"/>
                <w:iCs/>
                <w:szCs w:val="24"/>
              </w:rPr>
              <w:lastRenderedPageBreak/>
              <w:t>ước có nội dung về BVMT (nếu có).</w:t>
            </w:r>
          </w:p>
          <w:p w14:paraId="55BC0657"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rPr>
              <w:t>- Q</w:t>
            </w:r>
            <w:r w:rsidRPr="00DE7754">
              <w:rPr>
                <w:rFonts w:cs="Times New Roman"/>
                <w:spacing w:val="-2"/>
                <w:szCs w:val="24"/>
                <w:lang w:val="sv-SE"/>
              </w:rPr>
              <w:t>uy định/quy chế về giữ gìn vệ sinh, BVMT nơi công cộng; kế hoạch vệ sinh môi trường định kỳ.</w:t>
            </w:r>
          </w:p>
          <w:p w14:paraId="294C26F3"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rPr>
              <w:t xml:space="preserve">- </w:t>
            </w:r>
            <w:r w:rsidRPr="00DE7754">
              <w:rPr>
                <w:rFonts w:cs="Times New Roman"/>
                <w:iCs/>
                <w:szCs w:val="24"/>
                <w:lang w:val="vi-VN"/>
              </w:rPr>
              <w:t>Báo cáo kết quả</w:t>
            </w:r>
            <w:r w:rsidRPr="00DE7754">
              <w:rPr>
                <w:rFonts w:cs="Times New Roman"/>
                <w:iCs/>
                <w:szCs w:val="24"/>
              </w:rPr>
              <w:t xml:space="preserve"> thực hiện</w:t>
            </w:r>
            <w:r w:rsidRPr="00DE7754">
              <w:rPr>
                <w:rFonts w:cs="Times New Roman"/>
                <w:iCs/>
                <w:szCs w:val="24"/>
                <w:lang w:val="vi-VN"/>
              </w:rPr>
              <w:t>, bao gồm số liệu chi tiết</w:t>
            </w:r>
            <w:r w:rsidRPr="00DE7754">
              <w:rPr>
                <w:rFonts w:cs="Times New Roman"/>
                <w:iCs/>
                <w:szCs w:val="24"/>
              </w:rPr>
              <w:t>.</w:t>
            </w:r>
          </w:p>
          <w:p w14:paraId="697F0EF8" w14:textId="77777777" w:rsidR="007573D4" w:rsidRPr="00DE7754" w:rsidRDefault="007573D4" w:rsidP="00F17468">
            <w:pPr>
              <w:widowControl w:val="0"/>
              <w:spacing w:before="60" w:after="60" w:line="240" w:lineRule="auto"/>
              <w:jc w:val="both"/>
              <w:rPr>
                <w:rFonts w:cs="Times New Roman"/>
                <w:iCs/>
                <w:szCs w:val="24"/>
              </w:rPr>
            </w:pPr>
            <w:r w:rsidRPr="00DE7754">
              <w:rPr>
                <w:rFonts w:cs="Times New Roman"/>
                <w:iCs/>
                <w:szCs w:val="24"/>
                <w:lang w:val="vi-VN"/>
              </w:rPr>
              <w:t>- Hình ảnh minh họa</w:t>
            </w:r>
            <w:r w:rsidRPr="00DE7754">
              <w:rPr>
                <w:rFonts w:cs="Times New Roman"/>
                <w:iCs/>
                <w:szCs w:val="24"/>
              </w:rPr>
              <w:t xml:space="preserve"> kèm theo.</w:t>
            </w:r>
          </w:p>
        </w:tc>
      </w:tr>
      <w:tr w:rsidR="007573D4" w:rsidRPr="00DE7754" w14:paraId="12800703" w14:textId="77777777" w:rsidTr="007573D4">
        <w:tc>
          <w:tcPr>
            <w:tcW w:w="636" w:type="dxa"/>
          </w:tcPr>
          <w:p w14:paraId="0448EF52" w14:textId="77777777" w:rsidR="007573D4" w:rsidRPr="00DE7754" w:rsidRDefault="007573D4" w:rsidP="007573D4">
            <w:pPr>
              <w:widowControl w:val="0"/>
              <w:spacing w:before="60" w:after="60" w:line="240" w:lineRule="auto"/>
              <w:jc w:val="center"/>
              <w:rPr>
                <w:rFonts w:cs="Times New Roman"/>
                <w:b/>
                <w:bCs/>
                <w:szCs w:val="24"/>
                <w:lang w:val="nb-NO"/>
              </w:rPr>
            </w:pPr>
          </w:p>
        </w:tc>
        <w:tc>
          <w:tcPr>
            <w:tcW w:w="1058" w:type="dxa"/>
          </w:tcPr>
          <w:p w14:paraId="7D11D1FC" w14:textId="77777777" w:rsidR="007573D4" w:rsidRPr="00DE7754" w:rsidRDefault="007573D4" w:rsidP="007573D4">
            <w:pPr>
              <w:widowControl w:val="0"/>
              <w:spacing w:before="60" w:after="60" w:line="240" w:lineRule="auto"/>
              <w:jc w:val="center"/>
              <w:rPr>
                <w:rFonts w:cs="Times New Roman"/>
                <w:b/>
                <w:bCs/>
                <w:szCs w:val="24"/>
                <w:lang w:val="nb-NO"/>
              </w:rPr>
            </w:pPr>
          </w:p>
        </w:tc>
        <w:tc>
          <w:tcPr>
            <w:tcW w:w="2134" w:type="dxa"/>
          </w:tcPr>
          <w:p w14:paraId="2FB1AF67" w14:textId="24C250C2" w:rsidR="007573D4" w:rsidRPr="00DE7754" w:rsidRDefault="007573D4" w:rsidP="007573D4">
            <w:pPr>
              <w:widowControl w:val="0"/>
              <w:spacing w:before="60" w:after="60" w:line="240" w:lineRule="auto"/>
              <w:jc w:val="both"/>
              <w:rPr>
                <w:rFonts w:cs="Times New Roman"/>
                <w:iCs/>
                <w:szCs w:val="24"/>
              </w:rPr>
            </w:pPr>
            <w:r w:rsidRPr="00DE7754">
              <w:rPr>
                <w:rFonts w:cs="Times New Roman"/>
                <w:bCs/>
                <w:szCs w:val="24"/>
                <w:lang w:val="vi-VN"/>
              </w:rPr>
              <w:t>10.2. Tỷ lệ hộ có nhà tiêu, nhà tắm, thiết bị chứa nước sinh hoạt hợp vệ sinh và đảm bảo 3 sạch</w:t>
            </w:r>
          </w:p>
        </w:tc>
        <w:tc>
          <w:tcPr>
            <w:tcW w:w="7230" w:type="dxa"/>
          </w:tcPr>
          <w:p w14:paraId="4DA0D7E6" w14:textId="77777777" w:rsidR="007573D4" w:rsidRPr="00DE7754" w:rsidRDefault="007573D4" w:rsidP="007573D4">
            <w:pPr>
              <w:widowControl w:val="0"/>
              <w:shd w:val="clear" w:color="auto" w:fill="FFFFFF"/>
              <w:spacing w:before="60" w:after="60" w:line="240" w:lineRule="auto"/>
              <w:rPr>
                <w:rFonts w:cs="Times New Roman"/>
                <w:szCs w:val="24"/>
              </w:rPr>
            </w:pPr>
            <w:r w:rsidRPr="00DE7754">
              <w:rPr>
                <w:rFonts w:cs="Times New Roman"/>
                <w:b/>
                <w:bCs/>
                <w:szCs w:val="24"/>
                <w:lang w:val="es-ES"/>
              </w:rPr>
              <w:t>1. Đối tượng/phạm vi</w:t>
            </w:r>
          </w:p>
          <w:p w14:paraId="2E877FF4" w14:textId="77777777" w:rsidR="007573D4" w:rsidRPr="00DE7754" w:rsidRDefault="007573D4" w:rsidP="007573D4">
            <w:pPr>
              <w:widowControl w:val="0"/>
              <w:shd w:val="clear" w:color="auto" w:fill="FFFFFF"/>
              <w:spacing w:before="60" w:after="60" w:line="240" w:lineRule="auto"/>
              <w:rPr>
                <w:rFonts w:cs="Times New Roman"/>
                <w:szCs w:val="24"/>
                <w:lang w:val="sv-SE"/>
              </w:rPr>
            </w:pPr>
            <w:r w:rsidRPr="00DE7754">
              <w:rPr>
                <w:rFonts w:cs="Times New Roman"/>
                <w:szCs w:val="24"/>
                <w:lang w:val="sv-SE"/>
              </w:rPr>
              <w:t>- Nhà tiêu.</w:t>
            </w:r>
          </w:p>
          <w:p w14:paraId="1F446E9D" w14:textId="77777777" w:rsidR="007573D4" w:rsidRPr="00DE7754" w:rsidRDefault="007573D4" w:rsidP="007573D4">
            <w:pPr>
              <w:widowControl w:val="0"/>
              <w:shd w:val="clear" w:color="auto" w:fill="FFFFFF"/>
              <w:spacing w:before="60" w:after="60" w:line="240" w:lineRule="auto"/>
              <w:rPr>
                <w:rFonts w:cs="Times New Roman"/>
                <w:szCs w:val="24"/>
                <w:lang w:val="sv-SE"/>
              </w:rPr>
            </w:pPr>
            <w:r w:rsidRPr="00DE7754">
              <w:rPr>
                <w:rFonts w:cs="Times New Roman"/>
                <w:szCs w:val="24"/>
                <w:lang w:val="sv-SE"/>
              </w:rPr>
              <w:t>- Nhà tắm.</w:t>
            </w:r>
          </w:p>
          <w:p w14:paraId="1F542EA4" w14:textId="77777777" w:rsidR="007573D4" w:rsidRPr="00DE7754" w:rsidRDefault="007573D4" w:rsidP="007573D4">
            <w:pPr>
              <w:widowControl w:val="0"/>
              <w:shd w:val="clear" w:color="auto" w:fill="FFFFFF"/>
              <w:spacing w:before="60" w:after="60" w:line="240" w:lineRule="auto"/>
              <w:rPr>
                <w:rFonts w:cs="Times New Roman"/>
                <w:szCs w:val="24"/>
                <w:lang w:val="sv-SE"/>
              </w:rPr>
            </w:pPr>
            <w:r w:rsidRPr="00DE7754">
              <w:rPr>
                <w:rFonts w:cs="Times New Roman"/>
                <w:szCs w:val="24"/>
                <w:lang w:val="sv-SE"/>
              </w:rPr>
              <w:t>- Thiết bị chứa nước sinh hoạt.</w:t>
            </w:r>
          </w:p>
          <w:p w14:paraId="7B8E067E"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xml:space="preserve">- Đảm bảo 3 sạch, bao </w:t>
            </w:r>
            <w:r w:rsidRPr="00DE7754">
              <w:rPr>
                <w:rFonts w:cs="Times New Roman"/>
                <w:szCs w:val="24"/>
              </w:rPr>
              <w:t>gồm: Sạch nhà, sạch bếp, sạch ngõ (theo nội dung cuộc vận động “Xây dựng gia đình 5 không, 3 sạch” do Trung ương Hội Liên hiệp Phụ nữ Việt Nam phát động (</w:t>
            </w:r>
            <w:r w:rsidRPr="00DE7754">
              <w:rPr>
                <w:rFonts w:cs="Times New Roman"/>
                <w:i/>
                <w:szCs w:val="24"/>
              </w:rPr>
              <w:t>Hội LHPN Việt Nam hướng dẫn nội dung này</w:t>
            </w:r>
            <w:r w:rsidRPr="00DE7754">
              <w:rPr>
                <w:rFonts w:cs="Times New Roman"/>
                <w:szCs w:val="24"/>
              </w:rPr>
              <w:t>).</w:t>
            </w:r>
          </w:p>
          <w:p w14:paraId="129C0377" w14:textId="77777777" w:rsidR="007573D4" w:rsidRPr="00DE7754" w:rsidRDefault="007573D4" w:rsidP="007573D4">
            <w:pPr>
              <w:widowControl w:val="0"/>
              <w:shd w:val="clear" w:color="auto" w:fill="FFFFFF"/>
              <w:spacing w:before="60" w:after="60" w:line="240" w:lineRule="auto"/>
              <w:jc w:val="both"/>
              <w:rPr>
                <w:rFonts w:cs="Times New Roman"/>
                <w:b/>
                <w:szCs w:val="24"/>
                <w:lang w:val="sv-SE"/>
              </w:rPr>
            </w:pPr>
            <w:r w:rsidRPr="00DE7754">
              <w:rPr>
                <w:rFonts w:cs="Times New Roman"/>
                <w:b/>
                <w:szCs w:val="24"/>
              </w:rPr>
              <w:t>2. Yêu cầu/quy định cụ thể</w:t>
            </w:r>
          </w:p>
          <w:p w14:paraId="063DB118" w14:textId="77777777" w:rsidR="007573D4" w:rsidRPr="00DE7754" w:rsidRDefault="007573D4" w:rsidP="007573D4">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Nhà tiêu hợp vệ sinh phải đảm bảo quy định về kỹ thuật theo QCVN 01:2011/BYT (Quy chuẩn kỹ thuật quốc gia về nhà tiêu - Điều kiện đảm bảo hợp vệ sinh) với các nội dung chính sau:</w:t>
            </w:r>
          </w:p>
          <w:p w14:paraId="07BF966D" w14:textId="77777777" w:rsidR="007573D4" w:rsidRPr="00DE7754" w:rsidRDefault="007573D4" w:rsidP="007573D4">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Được xây dựng khép kín; chất thải nhà vệ sinh không thải trực tiếp ra môi trường; không tạo môi trường cho ruồi, muỗi và các côn trùng khác sinh nở; không gây mùi hôi, khó chịu.</w:t>
            </w:r>
          </w:p>
          <w:p w14:paraId="5BFA899F"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xml:space="preserve">+ Có biện pháp cô lập được phân người, làm cho phân tươi hoặc chưa an </w:t>
            </w:r>
            <w:r w:rsidRPr="00DE7754">
              <w:rPr>
                <w:rFonts w:cs="Times New Roman"/>
                <w:szCs w:val="24"/>
                <w:lang w:val="sv-SE"/>
              </w:rPr>
              <w:lastRenderedPageBreak/>
              <w:t>toàn không thể tiếp xúc với người và động vật, tiêu diệt được các tác nhân gây bệnh có trong phân (virut, vi khuẩn).</w:t>
            </w:r>
          </w:p>
          <w:p w14:paraId="357E712E"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Nhà tắm hợp vệ sinh đảm bảo các điều kiện sau:</w:t>
            </w:r>
          </w:p>
          <w:p w14:paraId="4EC8B213"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Nhà tắm kín đáo có tường bao, có mái che.</w:t>
            </w:r>
          </w:p>
          <w:p w14:paraId="04645DDF"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Nước thải phải được xử lý và xả nước thải đúng nơi quy định.</w:t>
            </w:r>
          </w:p>
          <w:p w14:paraId="1971D4C2"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xml:space="preserve">- </w:t>
            </w:r>
            <w:r w:rsidRPr="00DE7754">
              <w:rPr>
                <w:rFonts w:cs="Times New Roman"/>
                <w:i/>
                <w:szCs w:val="24"/>
                <w:lang w:val="sv-SE"/>
              </w:rPr>
              <w:t>Bể chứa</w:t>
            </w:r>
            <w:r w:rsidRPr="00DE7754">
              <w:rPr>
                <w:rFonts w:cs="Times New Roman"/>
                <w:szCs w:val="24"/>
                <w:lang w:val="sv-SE"/>
              </w:rPr>
              <w:t xml:space="preserve"> nước sinh hoạt hợp vệ sinh đảm bảo các điều kiện sau:</w:t>
            </w:r>
          </w:p>
          <w:p w14:paraId="3EFBD86A"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Bể chứa phải có dung tích đủ lớn để đáp ứng nhu cầu sử dụng.</w:t>
            </w:r>
          </w:p>
          <w:p w14:paraId="5EAA2E5A" w14:textId="77777777" w:rsidR="007573D4" w:rsidRPr="00DE7754" w:rsidRDefault="007573D4" w:rsidP="007573D4">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Sử dụng vật liệu làm bể chứa/dụng cụ chứa không có thành phần độc hại làm ảnh hưởng đến sức khỏe của người sử dụng và phù hợp với đặc điểm của từng vùng miền</w:t>
            </w:r>
            <w:r w:rsidRPr="00DE7754">
              <w:rPr>
                <w:rFonts w:cs="Times New Roman"/>
                <w:szCs w:val="24"/>
                <w:shd w:val="clear" w:color="auto" w:fill="FFFFFF"/>
              </w:rPr>
              <w:t xml:space="preserve">, </w:t>
            </w:r>
            <w:r w:rsidRPr="00DE7754">
              <w:rPr>
                <w:rFonts w:cs="Times New Roman"/>
                <w:szCs w:val="24"/>
                <w:lang w:val="sv-SE"/>
              </w:rPr>
              <w:t>khuyến khích sử dụng bể chứa nước được xây bằng gạch hoặc bê tông; lu, sành, khạp, chum, vại; dụng cụ trữ nước sinh hoạt bằng innox, nhựa.</w:t>
            </w:r>
          </w:p>
          <w:p w14:paraId="41C1165A" w14:textId="77777777" w:rsidR="007573D4" w:rsidRPr="00DE7754" w:rsidRDefault="007573D4" w:rsidP="007573D4">
            <w:pPr>
              <w:widowControl w:val="0"/>
              <w:shd w:val="clear" w:color="auto" w:fill="FFFFFF"/>
              <w:spacing w:before="60" w:after="60" w:line="240" w:lineRule="auto"/>
              <w:jc w:val="both"/>
              <w:rPr>
                <w:rFonts w:cs="Times New Roman"/>
                <w:szCs w:val="24"/>
              </w:rPr>
            </w:pPr>
            <w:r w:rsidRPr="00DE7754">
              <w:rPr>
                <w:rFonts w:cs="Times New Roman"/>
                <w:szCs w:val="24"/>
                <w:lang w:val="sv-SE"/>
              </w:rPr>
              <w:t>+ Bể, dụng cụ trữ nước sinh hoạt phải có nắp đậy kín để ngăn ngừa các chất bẩn khác xâm nhập hoặc muỗi vào đẻ trứng; đối với lu, bể lớn cần có van lấy nước, van xả cặn và van xả tràn.</w:t>
            </w:r>
          </w:p>
          <w:p w14:paraId="4EA2C9D3" w14:textId="3284580A" w:rsidR="007573D4" w:rsidRPr="00DE7754" w:rsidRDefault="007573D4" w:rsidP="007573D4">
            <w:pPr>
              <w:widowControl w:val="0"/>
              <w:shd w:val="clear" w:color="auto" w:fill="FFFFFF"/>
              <w:spacing w:before="60" w:after="60" w:line="240" w:lineRule="auto"/>
              <w:jc w:val="both"/>
              <w:rPr>
                <w:rFonts w:cs="Times New Roman"/>
                <w:szCs w:val="24"/>
                <w:lang w:val="sv-SE"/>
              </w:rPr>
            </w:pPr>
            <w:r w:rsidRPr="00DE7754">
              <w:rPr>
                <w:rFonts w:cs="Times New Roman"/>
                <w:szCs w:val="24"/>
                <w:lang w:val="sv-SE"/>
              </w:rPr>
              <w:t>+ Vệ sinh bể trữ, lu vại trước khi chứa nước và định kỳ 3 tháng 1 lần; nếu dụng cụ chứa nước bị nhiễm bẩn, cần thau rửa ngay sau khi nước rút bằng Cloramin B, hoặc clorua vôi.</w:t>
            </w:r>
          </w:p>
        </w:tc>
        <w:tc>
          <w:tcPr>
            <w:tcW w:w="2409" w:type="dxa"/>
          </w:tcPr>
          <w:p w14:paraId="71E7B91D" w14:textId="77777777" w:rsidR="007573D4" w:rsidRPr="00DE7754" w:rsidRDefault="007573D4" w:rsidP="007573D4">
            <w:pPr>
              <w:widowControl w:val="0"/>
              <w:shd w:val="clear" w:color="auto" w:fill="FFFFFF"/>
              <w:spacing w:before="60" w:after="60" w:line="240" w:lineRule="auto"/>
              <w:rPr>
                <w:rFonts w:cs="Times New Roman"/>
                <w:b/>
                <w:bCs/>
                <w:iCs/>
                <w:szCs w:val="24"/>
                <w:lang w:val="sv-SE"/>
              </w:rPr>
            </w:pPr>
            <w:r w:rsidRPr="00DE7754">
              <w:rPr>
                <w:rFonts w:cs="Times New Roman"/>
                <w:b/>
                <w:bCs/>
                <w:iCs/>
                <w:szCs w:val="24"/>
                <w:lang w:val="sv-SE"/>
              </w:rPr>
              <w:lastRenderedPageBreak/>
              <w:t>1. Phương pháp đánh giá</w:t>
            </w:r>
          </w:p>
          <w:p w14:paraId="61B58CD6" w14:textId="77777777" w:rsidR="007573D4" w:rsidRPr="00DE7754" w:rsidRDefault="007573D4" w:rsidP="007573D4">
            <w:pPr>
              <w:widowControl w:val="0"/>
              <w:shd w:val="clear" w:color="auto" w:fill="FFFFFF"/>
              <w:spacing w:before="60" w:after="60" w:line="240" w:lineRule="auto"/>
              <w:jc w:val="both"/>
              <w:rPr>
                <w:rFonts w:cs="Times New Roman"/>
                <w:bCs/>
                <w:iCs/>
                <w:szCs w:val="24"/>
                <w:lang w:val="sv-SE"/>
              </w:rPr>
            </w:pPr>
            <w:r w:rsidRPr="00DE7754">
              <w:rPr>
                <w:rFonts w:cs="Times New Roman"/>
                <w:bCs/>
                <w:iCs/>
                <w:szCs w:val="24"/>
                <w:lang w:val="sv-SE"/>
              </w:rPr>
              <w:t>- Thống kê hộ có và chưa có nhà tiêu, nhà tắm, bể chứa nước sinh hoạt hợp vệ sinh và đảm bảo 3 sạch.</w:t>
            </w:r>
          </w:p>
          <w:p w14:paraId="0CE8DEF6" w14:textId="2832929E" w:rsidR="007573D4" w:rsidRPr="00DE7754" w:rsidRDefault="007573D4" w:rsidP="007573D4">
            <w:pPr>
              <w:widowControl w:val="0"/>
              <w:shd w:val="clear" w:color="auto" w:fill="FFFFFF"/>
              <w:spacing w:before="60" w:after="60" w:line="240" w:lineRule="auto"/>
              <w:jc w:val="both"/>
              <w:rPr>
                <w:rFonts w:cs="Times New Roman"/>
                <w:b/>
                <w:iCs/>
                <w:szCs w:val="24"/>
                <w:lang w:val="sv-SE"/>
              </w:rPr>
            </w:pPr>
            <w:r w:rsidRPr="00DE7754">
              <w:rPr>
                <w:rFonts w:cs="Times New Roman"/>
                <w:b/>
                <w:iCs/>
                <w:szCs w:val="24"/>
                <w:lang w:val="sv-SE"/>
              </w:rPr>
              <w:t>(Biểu số 0</w:t>
            </w:r>
            <w:r w:rsidR="003B4BF7" w:rsidRPr="00DE7754">
              <w:rPr>
                <w:rFonts w:cs="Times New Roman"/>
                <w:b/>
                <w:iCs/>
                <w:szCs w:val="24"/>
                <w:lang w:val="sv-SE"/>
              </w:rPr>
              <w:t>1</w:t>
            </w:r>
            <w:r w:rsidRPr="00DE7754">
              <w:rPr>
                <w:rFonts w:cs="Times New Roman"/>
                <w:b/>
                <w:iCs/>
                <w:szCs w:val="24"/>
                <w:lang w:val="sv-SE"/>
              </w:rPr>
              <w:t>)</w:t>
            </w:r>
          </w:p>
          <w:p w14:paraId="5CBE4873" w14:textId="77777777" w:rsidR="007573D4" w:rsidRPr="00DE7754" w:rsidRDefault="007573D4" w:rsidP="007573D4">
            <w:pPr>
              <w:widowControl w:val="0"/>
              <w:shd w:val="clear" w:color="auto" w:fill="FFFFFF"/>
              <w:spacing w:before="60" w:after="60" w:line="240" w:lineRule="auto"/>
              <w:jc w:val="both"/>
              <w:rPr>
                <w:rFonts w:cs="Times New Roman"/>
                <w:iCs/>
                <w:szCs w:val="24"/>
                <w:lang w:val="sv-SE"/>
              </w:rPr>
            </w:pPr>
            <w:r w:rsidRPr="00DE7754">
              <w:rPr>
                <w:rFonts w:cs="Times New Roman"/>
                <w:b/>
                <w:bCs/>
                <w:szCs w:val="24"/>
                <w:lang w:val="nb-NO"/>
              </w:rPr>
              <w:t>2. Phương pháp xác định</w:t>
            </w:r>
          </w:p>
          <w:p w14:paraId="0AEE4FC1" w14:textId="77777777" w:rsidR="007573D4" w:rsidRPr="00DE7754" w:rsidRDefault="007573D4" w:rsidP="007573D4">
            <w:pPr>
              <w:widowControl w:val="0"/>
              <w:shd w:val="clear" w:color="auto" w:fill="FFFFFF"/>
              <w:spacing w:before="60" w:after="60" w:line="240" w:lineRule="auto"/>
              <w:jc w:val="both"/>
              <w:rPr>
                <w:rFonts w:cs="Times New Roman"/>
                <w:szCs w:val="24"/>
                <w:lang w:val="es-ES"/>
              </w:rPr>
            </w:pPr>
            <w:r w:rsidRPr="00DE7754">
              <w:rPr>
                <w:rFonts w:cs="Times New Roman"/>
                <w:szCs w:val="24"/>
                <w:lang w:val="es-ES"/>
              </w:rPr>
              <w:t>Tỷ lệ hộ dân có nhà tiêu, nhà tắm, bể chứa nước sinh hoạt hợp vệ sinh và đảm bảo 3 sạch</w:t>
            </w:r>
            <w:r w:rsidRPr="00DE7754">
              <w:rPr>
                <w:rFonts w:cs="Times New Roman"/>
                <w:szCs w:val="24"/>
                <w:lang w:val="sv-SE"/>
              </w:rPr>
              <w:t xml:space="preserve"> (%) = </w:t>
            </w:r>
            <w:r w:rsidRPr="00DE7754">
              <w:rPr>
                <w:rFonts w:cs="Times New Roman"/>
                <w:szCs w:val="24"/>
              </w:rPr>
              <w:t>Số </w:t>
            </w:r>
            <w:r w:rsidRPr="00DE7754">
              <w:rPr>
                <w:rFonts w:cs="Times New Roman"/>
                <w:szCs w:val="24"/>
                <w:lang w:val="es-ES"/>
              </w:rPr>
              <w:t xml:space="preserve">hộ dân có nhà tiêu, nhà tắm, bể chứa nước sinh hoạt </w:t>
            </w:r>
            <w:r w:rsidRPr="00DE7754">
              <w:rPr>
                <w:rFonts w:cs="Times New Roman"/>
                <w:szCs w:val="24"/>
                <w:lang w:val="es-ES"/>
              </w:rPr>
              <w:lastRenderedPageBreak/>
              <w:t xml:space="preserve">hợp vệ sinh và đảm bảo 3 sạch / </w:t>
            </w:r>
            <w:r w:rsidRPr="00DE7754">
              <w:rPr>
                <w:rFonts w:cs="Times New Roman"/>
                <w:szCs w:val="24"/>
              </w:rPr>
              <w:t>Tổng số </w:t>
            </w:r>
            <w:r w:rsidRPr="00DE7754">
              <w:rPr>
                <w:rFonts w:cs="Times New Roman"/>
                <w:szCs w:val="24"/>
                <w:lang w:val="es-ES"/>
              </w:rPr>
              <w:t>hộ dân trên địa bàn x 100%.</w:t>
            </w:r>
          </w:p>
          <w:p w14:paraId="56258176" w14:textId="77777777" w:rsidR="007573D4" w:rsidRPr="00DE7754" w:rsidRDefault="007573D4" w:rsidP="007573D4">
            <w:pPr>
              <w:widowControl w:val="0"/>
              <w:shd w:val="clear" w:color="auto" w:fill="FFFFFF"/>
              <w:spacing w:before="60" w:after="60" w:line="240" w:lineRule="auto"/>
              <w:jc w:val="both"/>
              <w:rPr>
                <w:rFonts w:cs="Times New Roman"/>
                <w:b/>
                <w:bCs/>
                <w:szCs w:val="24"/>
                <w:lang w:val="nb-NO"/>
              </w:rPr>
            </w:pPr>
          </w:p>
        </w:tc>
        <w:tc>
          <w:tcPr>
            <w:tcW w:w="2127" w:type="dxa"/>
          </w:tcPr>
          <w:p w14:paraId="737648C5" w14:textId="77777777" w:rsidR="007573D4" w:rsidRPr="00DE7754" w:rsidRDefault="007573D4" w:rsidP="007573D4">
            <w:pPr>
              <w:widowControl w:val="0"/>
              <w:shd w:val="clear" w:color="auto" w:fill="FFFFFF"/>
              <w:spacing w:before="60" w:after="60" w:line="240" w:lineRule="auto"/>
              <w:jc w:val="both"/>
              <w:rPr>
                <w:rFonts w:cs="Times New Roman"/>
                <w:b/>
                <w:bCs/>
                <w:iCs/>
                <w:szCs w:val="24"/>
                <w:lang w:val="sv-SE"/>
              </w:rPr>
            </w:pPr>
            <w:r w:rsidRPr="00DE7754">
              <w:rPr>
                <w:rFonts w:cs="Times New Roman"/>
                <w:b/>
                <w:bCs/>
                <w:iCs/>
                <w:szCs w:val="24"/>
                <w:lang w:val="sv-SE"/>
              </w:rPr>
              <w:lastRenderedPageBreak/>
              <w:t xml:space="preserve">1. Hồ sơ minh chứng </w:t>
            </w:r>
          </w:p>
          <w:p w14:paraId="77E47597" w14:textId="1BD2AD79" w:rsidR="007573D4" w:rsidRPr="00DE7754" w:rsidRDefault="007573D4" w:rsidP="007573D4">
            <w:pPr>
              <w:widowControl w:val="0"/>
              <w:spacing w:before="60" w:after="60" w:line="240" w:lineRule="auto"/>
              <w:jc w:val="both"/>
              <w:rPr>
                <w:rFonts w:cs="Times New Roman"/>
                <w:b/>
                <w:bCs/>
                <w:iCs/>
                <w:szCs w:val="24"/>
              </w:rPr>
            </w:pPr>
            <w:r w:rsidRPr="00DE7754">
              <w:rPr>
                <w:rFonts w:cs="Times New Roman"/>
                <w:szCs w:val="24"/>
                <w:lang w:val="sv-SE"/>
              </w:rPr>
              <w:t>- Danh sách hộ có và chưa có nhà tiêu, nhà tắm, bể chứa nước sinh hoạt hợp vệ sinh và đảm bảo 3 sạch.</w:t>
            </w:r>
          </w:p>
        </w:tc>
      </w:tr>
      <w:tr w:rsidR="007573D4" w:rsidRPr="00DE7754" w14:paraId="1332AFC1" w14:textId="77777777" w:rsidTr="007573D4">
        <w:tc>
          <w:tcPr>
            <w:tcW w:w="636" w:type="dxa"/>
          </w:tcPr>
          <w:p w14:paraId="748440B4" w14:textId="77777777" w:rsidR="007573D4" w:rsidRPr="00DE7754" w:rsidRDefault="007573D4" w:rsidP="007573D4">
            <w:pPr>
              <w:widowControl w:val="0"/>
              <w:spacing w:before="60" w:after="60" w:line="240" w:lineRule="auto"/>
              <w:jc w:val="center"/>
              <w:rPr>
                <w:rFonts w:cs="Times New Roman"/>
                <w:b/>
                <w:bCs/>
                <w:szCs w:val="24"/>
                <w:lang w:val="nb-NO"/>
              </w:rPr>
            </w:pPr>
          </w:p>
        </w:tc>
        <w:tc>
          <w:tcPr>
            <w:tcW w:w="1058" w:type="dxa"/>
          </w:tcPr>
          <w:p w14:paraId="10B33028" w14:textId="77777777" w:rsidR="007573D4" w:rsidRPr="00DE7754" w:rsidRDefault="007573D4" w:rsidP="007573D4">
            <w:pPr>
              <w:widowControl w:val="0"/>
              <w:spacing w:before="60" w:after="60" w:line="240" w:lineRule="auto"/>
              <w:jc w:val="center"/>
              <w:rPr>
                <w:rFonts w:cs="Times New Roman"/>
                <w:b/>
                <w:bCs/>
                <w:szCs w:val="24"/>
                <w:lang w:val="nb-NO"/>
              </w:rPr>
            </w:pPr>
          </w:p>
        </w:tc>
        <w:tc>
          <w:tcPr>
            <w:tcW w:w="2134" w:type="dxa"/>
          </w:tcPr>
          <w:p w14:paraId="454B1E43" w14:textId="30251405" w:rsidR="007573D4" w:rsidRPr="00DE7754" w:rsidRDefault="007573D4" w:rsidP="007573D4">
            <w:pPr>
              <w:widowControl w:val="0"/>
              <w:spacing w:before="60" w:after="60" w:line="240" w:lineRule="auto"/>
              <w:jc w:val="both"/>
              <w:rPr>
                <w:rFonts w:cs="Times New Roman"/>
                <w:iCs/>
                <w:szCs w:val="24"/>
              </w:rPr>
            </w:pPr>
            <w:r w:rsidRPr="00DE7754">
              <w:rPr>
                <w:rFonts w:cs="Times New Roman"/>
                <w:szCs w:val="24"/>
              </w:rPr>
              <w:t>10.</w:t>
            </w:r>
            <w:r w:rsidRPr="00DE7754">
              <w:rPr>
                <w:rFonts w:cs="Times New Roman"/>
                <w:szCs w:val="24"/>
                <w:lang w:val="vi-VN"/>
              </w:rPr>
              <w:t>3</w:t>
            </w:r>
            <w:r w:rsidRPr="00DE7754">
              <w:rPr>
                <w:rFonts w:cs="Times New Roman"/>
                <w:szCs w:val="24"/>
              </w:rPr>
              <w:t xml:space="preserve">. Tỷ lệ hộ gia đình trên địa bàn thôn ký cam kết không gây ô nhiễm môi trường, không vứt bừa bãi rác thải, xác động vật chết ra đường </w:t>
            </w:r>
          </w:p>
        </w:tc>
        <w:tc>
          <w:tcPr>
            <w:tcW w:w="7230" w:type="dxa"/>
          </w:tcPr>
          <w:p w14:paraId="197DCE5F" w14:textId="38787E20" w:rsidR="007573D4" w:rsidRPr="00DE7754" w:rsidRDefault="007573D4" w:rsidP="007573D4">
            <w:pPr>
              <w:widowControl w:val="0"/>
              <w:shd w:val="clear" w:color="auto" w:fill="FFFFFF"/>
              <w:spacing w:before="60" w:after="60" w:line="240" w:lineRule="auto"/>
              <w:rPr>
                <w:rFonts w:cs="Times New Roman"/>
                <w:szCs w:val="24"/>
              </w:rPr>
            </w:pPr>
            <w:r w:rsidRPr="00DE7754">
              <w:rPr>
                <w:rFonts w:cs="Times New Roman"/>
                <w:b/>
                <w:bCs/>
                <w:szCs w:val="24"/>
                <w:lang w:val="es-ES"/>
              </w:rPr>
              <w:t>Đối tượng/phạm vi</w:t>
            </w:r>
            <w:r w:rsidR="003B4BF7" w:rsidRPr="00DE7754">
              <w:rPr>
                <w:rFonts w:cs="Times New Roman"/>
                <w:b/>
                <w:bCs/>
                <w:szCs w:val="24"/>
                <w:lang w:val="es-ES"/>
              </w:rPr>
              <w:t>:</w:t>
            </w:r>
          </w:p>
          <w:p w14:paraId="024EE0B3" w14:textId="491A0924" w:rsidR="003B4BF7" w:rsidRPr="00DE7754" w:rsidRDefault="003B4BF7" w:rsidP="007573D4">
            <w:pPr>
              <w:widowControl w:val="0"/>
              <w:shd w:val="clear" w:color="auto" w:fill="FFFFFF"/>
              <w:spacing w:before="60" w:after="60" w:line="240" w:lineRule="auto"/>
              <w:rPr>
                <w:rFonts w:cs="Times New Roman"/>
                <w:bCs/>
                <w:szCs w:val="24"/>
              </w:rPr>
            </w:pPr>
            <w:r w:rsidRPr="00DE7754">
              <w:rPr>
                <w:rFonts w:cs="Times New Roman"/>
                <w:bCs/>
                <w:szCs w:val="24"/>
              </w:rPr>
              <w:t xml:space="preserve"> C</w:t>
            </w:r>
            <w:r w:rsidRPr="00DE7754">
              <w:rPr>
                <w:rFonts w:cs="Times New Roman"/>
                <w:bCs/>
                <w:szCs w:val="24"/>
              </w:rPr>
              <w:t>ác</w:t>
            </w:r>
            <w:r w:rsidRPr="00DE7754">
              <w:rPr>
                <w:rFonts w:cs="Times New Roman"/>
                <w:bCs/>
                <w:szCs w:val="24"/>
              </w:rPr>
              <w:t xml:space="preserve"> h</w:t>
            </w:r>
            <w:r w:rsidRPr="00DE7754">
              <w:rPr>
                <w:rFonts w:cs="Times New Roman"/>
                <w:bCs/>
                <w:szCs w:val="24"/>
              </w:rPr>
              <w:t>ộ</w:t>
            </w:r>
            <w:r w:rsidRPr="00DE7754">
              <w:rPr>
                <w:rFonts w:cs="Times New Roman"/>
                <w:bCs/>
                <w:szCs w:val="24"/>
              </w:rPr>
              <w:t xml:space="preserve"> gia </w:t>
            </w:r>
            <w:r w:rsidRPr="00DE7754">
              <w:rPr>
                <w:rFonts w:cs="Times New Roman"/>
                <w:bCs/>
                <w:szCs w:val="24"/>
              </w:rPr>
              <w:t>đình</w:t>
            </w:r>
            <w:r w:rsidRPr="00DE7754">
              <w:rPr>
                <w:rFonts w:cs="Times New Roman"/>
                <w:bCs/>
                <w:szCs w:val="24"/>
              </w:rPr>
              <w:t xml:space="preserve"> tr</w:t>
            </w:r>
            <w:r w:rsidRPr="00DE7754">
              <w:rPr>
                <w:rFonts w:cs="Times New Roman"/>
                <w:bCs/>
                <w:szCs w:val="24"/>
              </w:rPr>
              <w:t>ê</w:t>
            </w:r>
            <w:r w:rsidRPr="00DE7754">
              <w:rPr>
                <w:rFonts w:cs="Times New Roman"/>
                <w:bCs/>
                <w:szCs w:val="24"/>
              </w:rPr>
              <w:t xml:space="preserve">n </w:t>
            </w:r>
            <w:r w:rsidRPr="00DE7754">
              <w:rPr>
                <w:rFonts w:cs="Times New Roman"/>
                <w:bCs/>
                <w:szCs w:val="24"/>
              </w:rPr>
              <w:t>đị</w:t>
            </w:r>
            <w:r w:rsidRPr="00DE7754">
              <w:rPr>
                <w:rFonts w:cs="Times New Roman"/>
                <w:bCs/>
                <w:szCs w:val="24"/>
              </w:rPr>
              <w:t>a b</w:t>
            </w:r>
            <w:r w:rsidRPr="00DE7754">
              <w:rPr>
                <w:rFonts w:cs="Times New Roman"/>
                <w:bCs/>
                <w:szCs w:val="24"/>
              </w:rPr>
              <w:t>àn</w:t>
            </w:r>
            <w:r w:rsidRPr="00DE7754">
              <w:rPr>
                <w:rFonts w:cs="Times New Roman"/>
                <w:bCs/>
                <w:szCs w:val="24"/>
              </w:rPr>
              <w:t xml:space="preserve"> th</w:t>
            </w:r>
            <w:r w:rsidRPr="00DE7754">
              <w:rPr>
                <w:rFonts w:cs="Times New Roman"/>
                <w:bCs/>
                <w:szCs w:val="24"/>
              </w:rPr>
              <w:t>ô</w:t>
            </w:r>
            <w:r w:rsidRPr="00DE7754">
              <w:rPr>
                <w:rFonts w:cs="Times New Roman"/>
                <w:bCs/>
                <w:szCs w:val="24"/>
              </w:rPr>
              <w:t>n</w:t>
            </w:r>
          </w:p>
          <w:p w14:paraId="6DD4BEDD" w14:textId="06DD7ADB" w:rsidR="007573D4" w:rsidRPr="00DE7754" w:rsidRDefault="007573D4" w:rsidP="007573D4">
            <w:pPr>
              <w:widowControl w:val="0"/>
              <w:shd w:val="clear" w:color="auto" w:fill="FFFFFF"/>
              <w:spacing w:before="60" w:after="60" w:line="240" w:lineRule="auto"/>
              <w:jc w:val="both"/>
              <w:rPr>
                <w:rFonts w:cs="Times New Roman"/>
                <w:b/>
                <w:bCs/>
                <w:szCs w:val="24"/>
                <w:lang w:val="nb-NO"/>
              </w:rPr>
            </w:pPr>
          </w:p>
        </w:tc>
        <w:tc>
          <w:tcPr>
            <w:tcW w:w="2409" w:type="dxa"/>
          </w:tcPr>
          <w:p w14:paraId="45850781" w14:textId="4D988C9E" w:rsidR="007573D4" w:rsidRPr="00DE7754" w:rsidRDefault="007573D4" w:rsidP="003B4BF7">
            <w:pPr>
              <w:widowControl w:val="0"/>
              <w:shd w:val="clear" w:color="auto" w:fill="FFFFFF"/>
              <w:spacing w:before="60" w:after="60" w:line="240" w:lineRule="auto"/>
              <w:jc w:val="both"/>
              <w:rPr>
                <w:rFonts w:cs="Times New Roman"/>
                <w:iCs/>
                <w:szCs w:val="24"/>
                <w:lang w:val="sv-SE"/>
              </w:rPr>
            </w:pPr>
            <w:r w:rsidRPr="00DE7754">
              <w:rPr>
                <w:rFonts w:cs="Times New Roman"/>
                <w:b/>
                <w:bCs/>
                <w:szCs w:val="24"/>
                <w:lang w:val="nb-NO"/>
              </w:rPr>
              <w:t>Phương pháp xác định</w:t>
            </w:r>
            <w:r w:rsidR="003B4BF7" w:rsidRPr="00DE7754">
              <w:rPr>
                <w:rFonts w:cs="Times New Roman"/>
                <w:b/>
                <w:bCs/>
                <w:szCs w:val="24"/>
                <w:lang w:val="nb-NO"/>
              </w:rPr>
              <w:t>:</w:t>
            </w:r>
          </w:p>
          <w:p w14:paraId="1B7DB44F" w14:textId="601934F2" w:rsidR="007573D4" w:rsidRPr="00DE7754" w:rsidRDefault="007573D4" w:rsidP="007573D4">
            <w:pPr>
              <w:widowControl w:val="0"/>
              <w:shd w:val="clear" w:color="auto" w:fill="FFFFFF"/>
              <w:spacing w:before="60" w:after="60" w:line="240" w:lineRule="auto"/>
              <w:jc w:val="both"/>
              <w:rPr>
                <w:rFonts w:cs="Times New Roman"/>
                <w:szCs w:val="24"/>
                <w:lang w:val="es-ES"/>
              </w:rPr>
            </w:pPr>
            <w:r w:rsidRPr="00DE7754">
              <w:rPr>
                <w:rFonts w:cs="Times New Roman"/>
                <w:szCs w:val="24"/>
                <w:lang w:val="es-ES"/>
              </w:rPr>
              <w:t xml:space="preserve">Tỷ lệ hộ </w:t>
            </w:r>
            <w:r w:rsidR="003B4BF7" w:rsidRPr="00DE7754">
              <w:rPr>
                <w:rFonts w:cs="Times New Roman"/>
                <w:szCs w:val="24"/>
                <w:lang w:val="es-ES"/>
              </w:rPr>
              <w:t xml:space="preserve">gia </w:t>
            </w:r>
            <w:r w:rsidR="003B4BF7" w:rsidRPr="00DE7754">
              <w:rPr>
                <w:rFonts w:cs="Times New Roman"/>
                <w:szCs w:val="24"/>
                <w:lang w:val="es-ES"/>
              </w:rPr>
              <w:t>đình</w:t>
            </w:r>
            <w:r w:rsidR="003B4BF7" w:rsidRPr="00DE7754">
              <w:rPr>
                <w:rFonts w:cs="Times New Roman"/>
                <w:szCs w:val="24"/>
                <w:lang w:val="es-ES"/>
              </w:rPr>
              <w:t xml:space="preserve"> k</w:t>
            </w:r>
            <w:r w:rsidR="003B4BF7" w:rsidRPr="00DE7754">
              <w:rPr>
                <w:rFonts w:cs="Times New Roman"/>
                <w:szCs w:val="24"/>
                <w:lang w:val="es-ES"/>
              </w:rPr>
              <w:t>ý</w:t>
            </w:r>
            <w:r w:rsidR="003B4BF7" w:rsidRPr="00DE7754">
              <w:rPr>
                <w:rFonts w:cs="Times New Roman"/>
                <w:szCs w:val="24"/>
                <w:lang w:val="es-ES"/>
              </w:rPr>
              <w:t xml:space="preserve"> cam k</w:t>
            </w:r>
            <w:r w:rsidR="003B4BF7" w:rsidRPr="00DE7754">
              <w:rPr>
                <w:rFonts w:cs="Times New Roman"/>
                <w:szCs w:val="24"/>
                <w:lang w:val="es-ES"/>
              </w:rPr>
              <w:t>ết</w:t>
            </w:r>
            <w:r w:rsidRPr="00DE7754">
              <w:rPr>
                <w:rFonts w:cs="Times New Roman"/>
                <w:szCs w:val="24"/>
                <w:lang w:val="sv-SE"/>
              </w:rPr>
              <w:t xml:space="preserve"> (%) = </w:t>
            </w:r>
            <w:r w:rsidRPr="00DE7754">
              <w:rPr>
                <w:rFonts w:cs="Times New Roman"/>
                <w:szCs w:val="24"/>
              </w:rPr>
              <w:t>Số </w:t>
            </w:r>
            <w:r w:rsidRPr="00DE7754">
              <w:rPr>
                <w:rFonts w:cs="Times New Roman"/>
                <w:szCs w:val="24"/>
                <w:lang w:val="es-ES"/>
              </w:rPr>
              <w:t xml:space="preserve">hộ </w:t>
            </w:r>
            <w:r w:rsidR="003B4BF7" w:rsidRPr="00DE7754">
              <w:rPr>
                <w:rFonts w:cs="Times New Roman"/>
                <w:szCs w:val="24"/>
                <w:lang w:val="es-ES"/>
              </w:rPr>
              <w:t xml:space="preserve">gia </w:t>
            </w:r>
            <w:r w:rsidR="003B4BF7" w:rsidRPr="00DE7754">
              <w:rPr>
                <w:rFonts w:cs="Times New Roman"/>
                <w:szCs w:val="24"/>
                <w:lang w:val="es-ES"/>
              </w:rPr>
              <w:t>đình</w:t>
            </w:r>
            <w:r w:rsidR="003B4BF7" w:rsidRPr="00DE7754">
              <w:rPr>
                <w:rFonts w:cs="Times New Roman"/>
                <w:szCs w:val="24"/>
                <w:lang w:val="es-ES"/>
              </w:rPr>
              <w:t xml:space="preserve"> k</w:t>
            </w:r>
            <w:r w:rsidR="003B4BF7" w:rsidRPr="00DE7754">
              <w:rPr>
                <w:rFonts w:cs="Times New Roman"/>
                <w:szCs w:val="24"/>
                <w:lang w:val="es-ES"/>
              </w:rPr>
              <w:t>ý</w:t>
            </w:r>
            <w:r w:rsidR="003B4BF7" w:rsidRPr="00DE7754">
              <w:rPr>
                <w:rFonts w:cs="Times New Roman"/>
                <w:szCs w:val="24"/>
                <w:lang w:val="es-ES"/>
              </w:rPr>
              <w:t xml:space="preserve"> cam k</w:t>
            </w:r>
            <w:r w:rsidR="003B4BF7" w:rsidRPr="00DE7754">
              <w:rPr>
                <w:rFonts w:cs="Times New Roman"/>
                <w:szCs w:val="24"/>
                <w:lang w:val="es-ES"/>
              </w:rPr>
              <w:t>ết</w:t>
            </w:r>
            <w:r w:rsidRPr="00DE7754">
              <w:rPr>
                <w:rFonts w:cs="Times New Roman"/>
                <w:szCs w:val="24"/>
                <w:lang w:val="es-ES"/>
              </w:rPr>
              <w:t xml:space="preserve"> / </w:t>
            </w:r>
            <w:r w:rsidRPr="00DE7754">
              <w:rPr>
                <w:rFonts w:cs="Times New Roman"/>
                <w:szCs w:val="24"/>
              </w:rPr>
              <w:t>Tổng số </w:t>
            </w:r>
            <w:r w:rsidRPr="00DE7754">
              <w:rPr>
                <w:rFonts w:cs="Times New Roman"/>
                <w:szCs w:val="24"/>
                <w:lang w:val="es-ES"/>
              </w:rPr>
              <w:t xml:space="preserve">hộ </w:t>
            </w:r>
            <w:r w:rsidR="003B4BF7" w:rsidRPr="00DE7754">
              <w:rPr>
                <w:rFonts w:cs="Times New Roman"/>
                <w:szCs w:val="24"/>
                <w:lang w:val="es-ES"/>
              </w:rPr>
              <w:t xml:space="preserve">gia </w:t>
            </w:r>
            <w:r w:rsidR="003B4BF7" w:rsidRPr="00DE7754">
              <w:rPr>
                <w:rFonts w:cs="Times New Roman"/>
                <w:szCs w:val="24"/>
                <w:lang w:val="es-ES"/>
              </w:rPr>
              <w:t>đình</w:t>
            </w:r>
            <w:r w:rsidRPr="00DE7754">
              <w:rPr>
                <w:rFonts w:cs="Times New Roman"/>
                <w:szCs w:val="24"/>
                <w:lang w:val="es-ES"/>
              </w:rPr>
              <w:t xml:space="preserve"> trên địa bàn x 100%.</w:t>
            </w:r>
          </w:p>
          <w:p w14:paraId="15AB0BEA" w14:textId="77777777" w:rsidR="007573D4" w:rsidRPr="00DE7754" w:rsidRDefault="007573D4" w:rsidP="007573D4">
            <w:pPr>
              <w:widowControl w:val="0"/>
              <w:shd w:val="clear" w:color="auto" w:fill="FFFFFF"/>
              <w:spacing w:before="60" w:after="60" w:line="240" w:lineRule="auto"/>
              <w:jc w:val="both"/>
              <w:rPr>
                <w:rFonts w:cs="Times New Roman"/>
                <w:b/>
                <w:bCs/>
                <w:szCs w:val="24"/>
                <w:lang w:val="nb-NO"/>
              </w:rPr>
            </w:pPr>
          </w:p>
        </w:tc>
        <w:tc>
          <w:tcPr>
            <w:tcW w:w="2127" w:type="dxa"/>
          </w:tcPr>
          <w:p w14:paraId="407B0960" w14:textId="705766D5" w:rsidR="007573D4" w:rsidRPr="00DE7754" w:rsidRDefault="007573D4" w:rsidP="007573D4">
            <w:pPr>
              <w:widowControl w:val="0"/>
              <w:shd w:val="clear" w:color="auto" w:fill="FFFFFF"/>
              <w:spacing w:before="60" w:after="60" w:line="240" w:lineRule="auto"/>
              <w:jc w:val="both"/>
              <w:rPr>
                <w:rFonts w:cs="Times New Roman"/>
                <w:b/>
                <w:bCs/>
                <w:iCs/>
                <w:szCs w:val="24"/>
                <w:lang w:val="sv-SE"/>
              </w:rPr>
            </w:pPr>
            <w:r w:rsidRPr="00DE7754">
              <w:rPr>
                <w:rFonts w:cs="Times New Roman"/>
                <w:b/>
                <w:bCs/>
                <w:iCs/>
                <w:szCs w:val="24"/>
                <w:lang w:val="sv-SE"/>
              </w:rPr>
              <w:t>Hồ sơ minh chứng</w:t>
            </w:r>
            <w:r w:rsidR="003B4BF7" w:rsidRPr="00DE7754">
              <w:rPr>
                <w:rFonts w:cs="Times New Roman"/>
                <w:b/>
                <w:bCs/>
                <w:iCs/>
                <w:szCs w:val="24"/>
                <w:lang w:val="sv-SE"/>
              </w:rPr>
              <w:t>:</w:t>
            </w:r>
            <w:r w:rsidRPr="00DE7754">
              <w:rPr>
                <w:rFonts w:cs="Times New Roman"/>
                <w:b/>
                <w:bCs/>
                <w:iCs/>
                <w:szCs w:val="24"/>
                <w:lang w:val="sv-SE"/>
              </w:rPr>
              <w:t xml:space="preserve"> </w:t>
            </w:r>
          </w:p>
          <w:p w14:paraId="5DF4CB93" w14:textId="18F893BC" w:rsidR="007573D4" w:rsidRPr="00DE7754" w:rsidRDefault="007573D4" w:rsidP="007573D4">
            <w:pPr>
              <w:widowControl w:val="0"/>
              <w:spacing w:before="60" w:after="60" w:line="240" w:lineRule="auto"/>
              <w:jc w:val="both"/>
              <w:rPr>
                <w:rFonts w:cs="Times New Roman"/>
                <w:b/>
                <w:bCs/>
                <w:iCs/>
                <w:szCs w:val="24"/>
              </w:rPr>
            </w:pPr>
            <w:r w:rsidRPr="00DE7754">
              <w:rPr>
                <w:rFonts w:cs="Times New Roman"/>
                <w:szCs w:val="24"/>
                <w:lang w:val="sv-SE"/>
              </w:rPr>
              <w:t xml:space="preserve">Danh sách hộ </w:t>
            </w:r>
            <w:r w:rsidR="003B4BF7" w:rsidRPr="00DE7754">
              <w:rPr>
                <w:rFonts w:cs="Times New Roman"/>
                <w:szCs w:val="24"/>
                <w:lang w:val="sv-SE"/>
              </w:rPr>
              <w:t xml:space="preserve">gia </w:t>
            </w:r>
            <w:r w:rsidR="003B4BF7" w:rsidRPr="00DE7754">
              <w:rPr>
                <w:rFonts w:cs="Times New Roman"/>
                <w:szCs w:val="24"/>
                <w:lang w:val="sv-SE"/>
              </w:rPr>
              <w:t>đình</w:t>
            </w:r>
            <w:r w:rsidR="003B4BF7" w:rsidRPr="00DE7754">
              <w:rPr>
                <w:rFonts w:cs="Times New Roman"/>
                <w:szCs w:val="24"/>
                <w:lang w:val="sv-SE"/>
              </w:rPr>
              <w:t xml:space="preserve"> k</w:t>
            </w:r>
            <w:r w:rsidR="003B4BF7" w:rsidRPr="00DE7754">
              <w:rPr>
                <w:rFonts w:cs="Times New Roman"/>
                <w:szCs w:val="24"/>
                <w:lang w:val="sv-SE"/>
              </w:rPr>
              <w:t>ý</w:t>
            </w:r>
            <w:r w:rsidR="003B4BF7" w:rsidRPr="00DE7754">
              <w:rPr>
                <w:rFonts w:cs="Times New Roman"/>
                <w:szCs w:val="24"/>
                <w:lang w:val="sv-SE"/>
              </w:rPr>
              <w:t xml:space="preserve"> cam k</w:t>
            </w:r>
            <w:r w:rsidR="003B4BF7" w:rsidRPr="00DE7754">
              <w:rPr>
                <w:rFonts w:cs="Times New Roman"/>
                <w:szCs w:val="24"/>
                <w:lang w:val="sv-SE"/>
              </w:rPr>
              <w:t>ết</w:t>
            </w:r>
          </w:p>
        </w:tc>
      </w:tr>
    </w:tbl>
    <w:p w14:paraId="4EAA5FB4" w14:textId="77777777" w:rsidR="007573D4" w:rsidRPr="00A66850" w:rsidRDefault="007573D4" w:rsidP="007573D4">
      <w:pPr>
        <w:widowControl w:val="0"/>
        <w:shd w:val="clear" w:color="auto" w:fill="FFFFFF"/>
        <w:spacing w:before="240" w:line="240" w:lineRule="auto"/>
        <w:ind w:firstLine="720"/>
        <w:rPr>
          <w:b/>
          <w:bCs/>
          <w:u w:val="single"/>
          <w:lang w:val="nb-NO"/>
        </w:rPr>
      </w:pPr>
      <w:r w:rsidRPr="00A66850">
        <w:rPr>
          <w:b/>
          <w:bCs/>
          <w:u w:val="single"/>
          <w:lang w:val="nb-NO"/>
        </w:rPr>
        <w:t>Ghi chú:</w:t>
      </w:r>
    </w:p>
    <w:p w14:paraId="792652B4" w14:textId="52282A4A" w:rsidR="007573D4" w:rsidRPr="00A66850" w:rsidRDefault="007573D4" w:rsidP="007573D4">
      <w:pPr>
        <w:widowControl w:val="0"/>
        <w:ind w:firstLine="720"/>
        <w:rPr>
          <w:i/>
          <w:lang w:val="sv-SE"/>
        </w:rPr>
      </w:pPr>
      <w:r w:rsidRPr="00A66850">
        <w:rPr>
          <w:i/>
          <w:lang w:val="sv-SE"/>
        </w:rPr>
        <w:t xml:space="preserve">- </w:t>
      </w:r>
      <w:r w:rsidR="001F6656">
        <w:rPr>
          <w:i/>
          <w:lang w:val="sv-SE"/>
        </w:rPr>
        <w:t>C</w:t>
      </w:r>
      <w:r w:rsidR="001F6656" w:rsidRPr="001F6656">
        <w:rPr>
          <w:i/>
          <w:lang w:val="sv-SE"/>
        </w:rPr>
        <w:t>ác</w:t>
      </w:r>
      <w:r w:rsidR="001F6656">
        <w:rPr>
          <w:i/>
          <w:lang w:val="sv-SE"/>
        </w:rPr>
        <w:t xml:space="preserve"> th</w:t>
      </w:r>
      <w:r w:rsidR="001F6656" w:rsidRPr="001F6656">
        <w:rPr>
          <w:i/>
          <w:lang w:val="sv-SE"/>
        </w:rPr>
        <w:t>ô</w:t>
      </w:r>
      <w:r w:rsidR="001F6656">
        <w:rPr>
          <w:i/>
          <w:lang w:val="sv-SE"/>
        </w:rPr>
        <w:t>n</w:t>
      </w:r>
      <w:r w:rsidRPr="00A66850">
        <w:rPr>
          <w:i/>
          <w:lang w:val="sv-SE"/>
        </w:rPr>
        <w:t xml:space="preserve"> tự đánh giá mức độ đạt được</w:t>
      </w:r>
      <w:r w:rsidR="001F6656">
        <w:rPr>
          <w:i/>
          <w:lang w:val="sv-SE"/>
        </w:rPr>
        <w:t xml:space="preserve"> </w:t>
      </w:r>
      <w:r w:rsidRPr="00A66850">
        <w:rPr>
          <w:i/>
          <w:lang w:val="sv-SE"/>
        </w:rPr>
        <w:t>và chịu trách nhiệm về số liệu báo cáo.</w:t>
      </w:r>
    </w:p>
    <w:p w14:paraId="14A22254" w14:textId="4343D988" w:rsidR="007573D4" w:rsidRDefault="007573D4" w:rsidP="001F6656">
      <w:pPr>
        <w:ind w:firstLine="720"/>
      </w:pPr>
      <w:r w:rsidRPr="00A66850">
        <w:rPr>
          <w:i/>
          <w:lang w:val="nb-NO"/>
        </w:rPr>
        <w:t xml:space="preserve">- UBND huyện thẩm tra kết quả/báo cáo của </w:t>
      </w:r>
      <w:r w:rsidR="001F6656">
        <w:rPr>
          <w:i/>
          <w:lang w:val="nb-NO"/>
        </w:rPr>
        <w:t>th</w:t>
      </w:r>
      <w:r w:rsidR="001F6656" w:rsidRPr="001F6656">
        <w:rPr>
          <w:i/>
          <w:lang w:val="nb-NO"/>
        </w:rPr>
        <w:t>ô</w:t>
      </w:r>
      <w:r w:rsidR="001F6656">
        <w:rPr>
          <w:i/>
          <w:lang w:val="nb-NO"/>
        </w:rPr>
        <w:t>n</w:t>
      </w:r>
      <w:r w:rsidRPr="00A66850">
        <w:rPr>
          <w:i/>
          <w:lang w:val="nb-NO"/>
        </w:rPr>
        <w:t>.</w:t>
      </w:r>
    </w:p>
    <w:sectPr w:rsidR="007573D4" w:rsidSect="007573D4">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835A" w14:textId="77777777" w:rsidR="0009747F" w:rsidRDefault="0009747F" w:rsidP="007573D4">
      <w:pPr>
        <w:spacing w:after="0" w:line="240" w:lineRule="auto"/>
      </w:pPr>
      <w:r>
        <w:separator/>
      </w:r>
    </w:p>
  </w:endnote>
  <w:endnote w:type="continuationSeparator" w:id="0">
    <w:p w14:paraId="0AC477CE" w14:textId="77777777" w:rsidR="0009747F" w:rsidRDefault="0009747F" w:rsidP="0075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73E0" w14:textId="77777777" w:rsidR="0009747F" w:rsidRDefault="0009747F" w:rsidP="007573D4">
      <w:pPr>
        <w:spacing w:after="0" w:line="240" w:lineRule="auto"/>
      </w:pPr>
      <w:r>
        <w:separator/>
      </w:r>
    </w:p>
  </w:footnote>
  <w:footnote w:type="continuationSeparator" w:id="0">
    <w:p w14:paraId="3F9E7DF0" w14:textId="77777777" w:rsidR="0009747F" w:rsidRDefault="0009747F" w:rsidP="007573D4">
      <w:pPr>
        <w:spacing w:after="0" w:line="240" w:lineRule="auto"/>
      </w:pPr>
      <w:r>
        <w:continuationSeparator/>
      </w:r>
    </w:p>
  </w:footnote>
  <w:footnote w:id="1">
    <w:p w14:paraId="7DCE8D04" w14:textId="77777777" w:rsidR="007573D4" w:rsidRDefault="007573D4" w:rsidP="007573D4">
      <w:pPr>
        <w:pStyle w:val="FootnoteText"/>
        <w:jc w:val="both"/>
      </w:pPr>
      <w:r w:rsidRPr="008F3425">
        <w:rPr>
          <w:rStyle w:val="FootnoteReference"/>
          <w:rFonts w:ascii="Times New Roman" w:hAnsi="Times New Roman"/>
        </w:rPr>
        <w:footnoteRef/>
      </w:r>
      <w:r w:rsidRPr="008F3425">
        <w:rPr>
          <w:rFonts w:ascii="Times New Roman" w:hAnsi="Times New Roman"/>
        </w:rPr>
        <w:t xml:space="preserve"> Luật BVMT 2020 (khoản 1 Điều 59);</w:t>
      </w:r>
    </w:p>
  </w:footnote>
  <w:footnote w:id="2">
    <w:p w14:paraId="7804DDAB" w14:textId="77777777" w:rsidR="007573D4" w:rsidRDefault="007573D4" w:rsidP="007573D4">
      <w:pPr>
        <w:pStyle w:val="FootnoteText"/>
      </w:pPr>
      <w:r>
        <w:rPr>
          <w:rStyle w:val="FootnoteReference"/>
        </w:rPr>
        <w:footnoteRef/>
      </w:r>
      <w:r>
        <w:t xml:space="preserve"> </w:t>
      </w:r>
      <w:r w:rsidRPr="004456EC">
        <w:rPr>
          <w:rFonts w:ascii="Times New Roman" w:hAnsi="Times New Roman"/>
        </w:rPr>
        <w:t>QCVN 01:2021/BXD - Quy chuẩn kỹ thuật quốc gia về quy hoạch xây dựng quy định (mục 2.16.1</w:t>
      </w:r>
      <w:r>
        <w:rPr>
          <w:rFonts w:ascii="Times New Roman" w:hAnsi="Times New Roman"/>
        </w:rPr>
        <w:t>1.3</w:t>
      </w:r>
      <w:r w:rsidRPr="004456EC">
        <w:rPr>
          <w:rFonts w:ascii="Times New Roman" w:hAnsi="Times New Roman"/>
        </w:rPr>
        <w:t xml:space="preserve">) </w:t>
      </w:r>
      <w:r w:rsidRPr="004456EC">
        <w:rPr>
          <w:rFonts w:ascii="Times New Roman" w:hAnsi="Times New Roman"/>
          <w:bCs/>
        </w:rPr>
        <w:t xml:space="preserve">(được ban hành tại </w:t>
      </w:r>
      <w:r w:rsidRPr="004456EC">
        <w:rPr>
          <w:rFonts w:ascii="Times New Roman" w:hAnsi="Times New Roman"/>
        </w:rPr>
        <w:t>Thông tư số 01/2021/TT-BXD ngày 19/05/2021 của Bộ Xây dựng</w:t>
      </w:r>
      <w:r w:rsidRPr="004456EC">
        <w:rPr>
          <w:rFonts w:ascii="Times New Roman" w:hAnsi="Times New Roman"/>
          <w:bCs/>
          <w:i/>
          <w:iCs/>
        </w:rPr>
        <w:t>)</w:t>
      </w:r>
      <w:r w:rsidRPr="004456EC">
        <w:rPr>
          <w:rFonts w:ascii="Times New Roman" w:hAnsi="Times New Roman"/>
        </w:rPr>
        <w:t>;</w:t>
      </w:r>
    </w:p>
  </w:footnote>
  <w:footnote w:id="3">
    <w:p w14:paraId="6DB8D5D7" w14:textId="77777777" w:rsidR="007573D4" w:rsidRDefault="007573D4" w:rsidP="007573D4">
      <w:pPr>
        <w:pStyle w:val="FootnoteText"/>
        <w:jc w:val="both"/>
      </w:pPr>
      <w:r w:rsidRPr="008F3425">
        <w:rPr>
          <w:rStyle w:val="FootnoteReference"/>
          <w:rFonts w:ascii="Times New Roman" w:hAnsi="Times New Roman"/>
        </w:rPr>
        <w:footnoteRef/>
      </w:r>
      <w:r w:rsidRPr="008F3425">
        <w:rPr>
          <w:rFonts w:ascii="Times New Roman" w:hAnsi="Times New Roman"/>
        </w:rPr>
        <w:t xml:space="preserve"> Luật BVMT 2020 (điểm c khoản 2 Điều 59);</w:t>
      </w:r>
    </w:p>
  </w:footnote>
  <w:footnote w:id="4">
    <w:p w14:paraId="66F08886" w14:textId="77777777" w:rsidR="007573D4" w:rsidRDefault="007573D4" w:rsidP="007573D4">
      <w:pPr>
        <w:pStyle w:val="FootnoteText"/>
        <w:jc w:val="both"/>
      </w:pPr>
      <w:r w:rsidRPr="008F3425">
        <w:rPr>
          <w:rStyle w:val="FootnoteReference"/>
          <w:rFonts w:ascii="Times New Roman" w:hAnsi="Times New Roman"/>
        </w:rPr>
        <w:footnoteRef/>
      </w:r>
      <w:r w:rsidRPr="008F3425">
        <w:rPr>
          <w:rFonts w:ascii="Times New Roman" w:hAnsi="Times New Roman"/>
        </w:rPr>
        <w:t xml:space="preserve"> </w:t>
      </w:r>
      <w:r w:rsidRPr="008F3425">
        <w:rPr>
          <w:rFonts w:ascii="Times New Roman" w:hAnsi="Times New Roman"/>
          <w:lang w:val="sv-SE"/>
        </w:rPr>
        <w:t>Thông tư số 35/2018/TT-BTNMT ngày 28/12/2018 của Bộ TN&amp;MT về quy đinh tiêu chí xác định và ban hành Danh mục loài ngoại lai xâm hại;</w:t>
      </w:r>
    </w:p>
  </w:footnote>
  <w:footnote w:id="5">
    <w:p w14:paraId="34B25A6A" w14:textId="77777777" w:rsidR="007573D4" w:rsidRDefault="007573D4" w:rsidP="007573D4">
      <w:pPr>
        <w:pStyle w:val="FootnoteText"/>
        <w:jc w:val="both"/>
      </w:pPr>
      <w:r w:rsidRPr="008F3425">
        <w:rPr>
          <w:rStyle w:val="FootnoteReference"/>
          <w:rFonts w:ascii="Times New Roman" w:hAnsi="Times New Roman"/>
        </w:rPr>
        <w:footnoteRef/>
      </w:r>
      <w:r w:rsidRPr="008F3425">
        <w:rPr>
          <w:rFonts w:ascii="Times New Roman" w:hAnsi="Times New Roman"/>
        </w:rPr>
        <w:t xml:space="preserve"> Luật BVMT 2020 (Điều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D4"/>
    <w:rsid w:val="0009747F"/>
    <w:rsid w:val="001F57EB"/>
    <w:rsid w:val="001F6656"/>
    <w:rsid w:val="002A2CB6"/>
    <w:rsid w:val="003146B0"/>
    <w:rsid w:val="003B4BF7"/>
    <w:rsid w:val="004A74E5"/>
    <w:rsid w:val="00574F65"/>
    <w:rsid w:val="00753D65"/>
    <w:rsid w:val="007573D4"/>
    <w:rsid w:val="00804912"/>
    <w:rsid w:val="00DE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9B16"/>
  <w15:chartTrackingRefBased/>
  <w15:docId w15:val="{FDF27042-EDC6-4F7D-9DD9-4CEEAFF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ft,C"/>
    <w:basedOn w:val="Normal"/>
    <w:link w:val="FootnoteTextChar"/>
    <w:uiPriority w:val="99"/>
    <w:rsid w:val="007573D4"/>
    <w:pPr>
      <w:spacing w:after="0" w:line="240" w:lineRule="auto"/>
    </w:pPr>
    <w:rPr>
      <w:rFonts w:ascii=".VnTime" w:eastAsia="MS Mincho" w:hAnsi=".VnTime" w:cs="Times New Roman"/>
      <w:kern w:val="0"/>
      <w:sz w:val="20"/>
      <w:szCs w:val="20"/>
      <w14:ligatures w14:val="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uiPriority w:val="99"/>
    <w:rsid w:val="007573D4"/>
    <w:rPr>
      <w:rFonts w:ascii=".VnTime" w:eastAsia="MS Mincho" w:hAnsi=".VnTime" w:cs="Times New Roman"/>
      <w:kern w:val="0"/>
      <w:sz w:val="20"/>
      <w:szCs w:val="20"/>
      <w14:ligatures w14:val="none"/>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BVI fnr,BVI fn"/>
    <w:basedOn w:val="DefaultParagraphFont"/>
    <w:link w:val="ftrefCharChar"/>
    <w:uiPriority w:val="99"/>
    <w:rsid w:val="007573D4"/>
    <w:rPr>
      <w:rFonts w:cs="Times New Roman"/>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7573D4"/>
    <w:pPr>
      <w:spacing w:before="100" w:after="0"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2023-08-02T09:50:00Z</dcterms:created>
  <dcterms:modified xsi:type="dcterms:W3CDTF">2023-08-02T10:07:00Z</dcterms:modified>
</cp:coreProperties>
</file>