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B65" w:rsidRPr="00994B65" w:rsidRDefault="00994B65" w:rsidP="00012D8C">
      <w:pPr>
        <w:widowControl/>
        <w:jc w:val="center"/>
        <w:rPr>
          <w:rFonts w:ascii="Times New Roman" w:eastAsia="Times New Roman" w:hAnsi="Times New Roman" w:cs="Times New Roman"/>
          <w:b/>
          <w:color w:val="auto"/>
          <w:sz w:val="28"/>
          <w:lang w:val="en-US" w:eastAsia="en-US"/>
        </w:rPr>
      </w:pPr>
      <w:r w:rsidRPr="00994B65">
        <w:rPr>
          <w:rFonts w:ascii="Times New Roman" w:eastAsia="Times New Roman" w:hAnsi="Times New Roman" w:cs="Times New Roman"/>
          <w:b/>
          <w:color w:val="auto"/>
          <w:sz w:val="28"/>
          <w:lang w:val="en-US" w:eastAsia="en-US"/>
        </w:rPr>
        <w:t>DANH MỤC</w:t>
      </w:r>
    </w:p>
    <w:p w:rsidR="00994B65" w:rsidRDefault="00994B65" w:rsidP="00994B65">
      <w:pPr>
        <w:tabs>
          <w:tab w:val="right" w:leader="dot" w:pos="7920"/>
        </w:tabs>
        <w:jc w:val="center"/>
        <w:rPr>
          <w:rFonts w:ascii="Times New Roman" w:hAnsi="Times New Roman" w:cs="Times New Roman"/>
          <w:b/>
          <w:spacing w:val="-6"/>
          <w:lang w:val="en-US"/>
        </w:rPr>
      </w:pPr>
      <w:r w:rsidRPr="00994B65">
        <w:rPr>
          <w:rFonts w:ascii="Times New Roman" w:hAnsi="Times New Roman" w:cs="Times New Roman"/>
          <w:b/>
          <w:spacing w:val="-6"/>
        </w:rPr>
        <w:t xml:space="preserve">VĂN BẢN QUY PHẠM PHÁP LUẬT DO HỘI ĐỒNG NHÂN DÂN, ỦY BAN NHÂN DÂN HUYỆN </w:t>
      </w:r>
    </w:p>
    <w:p w:rsidR="00994B65" w:rsidRDefault="00994B65" w:rsidP="00994B65">
      <w:pPr>
        <w:tabs>
          <w:tab w:val="right" w:leader="dot" w:pos="7920"/>
        </w:tabs>
        <w:jc w:val="center"/>
        <w:rPr>
          <w:rFonts w:ascii="Times New Roman" w:hAnsi="Times New Roman" w:cs="Times New Roman"/>
          <w:b/>
          <w:spacing w:val="-6"/>
          <w:lang w:val="en-US"/>
        </w:rPr>
      </w:pPr>
      <w:r w:rsidRPr="00994B65">
        <w:rPr>
          <w:rFonts w:ascii="Times New Roman" w:hAnsi="Times New Roman" w:cs="Times New Roman"/>
          <w:b/>
          <w:spacing w:val="-6"/>
        </w:rPr>
        <w:t xml:space="preserve">TÂN YÊN  BAN HÀNH </w:t>
      </w:r>
      <w:r>
        <w:rPr>
          <w:rFonts w:ascii="Times New Roman" w:hAnsi="Times New Roman" w:cs="Times New Roman"/>
          <w:b/>
          <w:spacing w:val="-6"/>
          <w:lang w:val="en-US"/>
        </w:rPr>
        <w:t xml:space="preserve">CÒN </w:t>
      </w:r>
      <w:r w:rsidRPr="00994B65">
        <w:rPr>
          <w:rFonts w:ascii="Times New Roman" w:hAnsi="Times New Roman" w:cs="Times New Roman"/>
          <w:b/>
          <w:spacing w:val="-6"/>
        </w:rPr>
        <w:t>HIỆU LỰC</w:t>
      </w:r>
      <w:r>
        <w:rPr>
          <w:rFonts w:ascii="Times New Roman" w:hAnsi="Times New Roman" w:cs="Times New Roman"/>
          <w:b/>
          <w:spacing w:val="-6"/>
          <w:lang w:val="en-US"/>
        </w:rPr>
        <w:t xml:space="preserve"> CẦN SỬA ĐỔI, BỐ SUNG, THAY THẾ,</w:t>
      </w:r>
    </w:p>
    <w:p w:rsidR="005A06C7" w:rsidRPr="00D4271E" w:rsidRDefault="00994B65" w:rsidP="00994B65">
      <w:pPr>
        <w:tabs>
          <w:tab w:val="right" w:leader="dot" w:pos="7920"/>
        </w:tabs>
        <w:jc w:val="center"/>
        <w:rPr>
          <w:rFonts w:ascii="Times New Roman" w:hAnsi="Times New Roman" w:cs="Times New Roman"/>
          <w:b/>
          <w:sz w:val="20"/>
          <w:lang w:val="en-US"/>
        </w:rPr>
      </w:pPr>
      <w:r>
        <w:rPr>
          <w:rFonts w:ascii="Times New Roman" w:hAnsi="Times New Roman" w:cs="Times New Roman"/>
          <w:b/>
          <w:spacing w:val="-6"/>
          <w:lang w:val="en-US"/>
        </w:rPr>
        <w:t>BÃI BỎ TRONG</w:t>
      </w:r>
      <w:r w:rsidRPr="00994B65">
        <w:rPr>
          <w:rFonts w:ascii="Times New Roman" w:hAnsi="Times New Roman" w:cs="Times New Roman"/>
          <w:b/>
          <w:spacing w:val="-6"/>
        </w:rPr>
        <w:t xml:space="preserve"> </w:t>
      </w:r>
      <w:r w:rsidRPr="00994B65">
        <w:rPr>
          <w:rFonts w:ascii="Times New Roman" w:hAnsi="Times New Roman" w:cs="Times New Roman"/>
          <w:b/>
        </w:rPr>
        <w:t>KỲ HỆ THỐNG HÓA 201</w:t>
      </w:r>
      <w:r w:rsidR="00D4271E">
        <w:rPr>
          <w:rFonts w:ascii="Times New Roman" w:hAnsi="Times New Roman" w:cs="Times New Roman"/>
          <w:b/>
          <w:lang w:val="en-US"/>
        </w:rPr>
        <w:t>9</w:t>
      </w:r>
      <w:r w:rsidRPr="00994B65">
        <w:rPr>
          <w:rFonts w:ascii="Times New Roman" w:hAnsi="Times New Roman" w:cs="Times New Roman"/>
          <w:b/>
        </w:rPr>
        <w:t>-20</w:t>
      </w:r>
      <w:r w:rsidR="00D4271E">
        <w:rPr>
          <w:rFonts w:ascii="Times New Roman" w:hAnsi="Times New Roman" w:cs="Times New Roman"/>
          <w:b/>
          <w:lang w:val="en-US"/>
        </w:rPr>
        <w:t>23</w:t>
      </w:r>
    </w:p>
    <w:p w:rsidR="00E26497" w:rsidRPr="005A06C7" w:rsidRDefault="00535BD1" w:rsidP="005A06C7">
      <w:pPr>
        <w:tabs>
          <w:tab w:val="right" w:leader="dot" w:pos="7920"/>
        </w:tabs>
        <w:jc w:val="center"/>
        <w:rPr>
          <w:rFonts w:ascii="Times New Roman" w:hAnsi="Times New Roman" w:cs="Times New Roman"/>
          <w:i/>
          <w:sz w:val="28"/>
          <w:szCs w:val="28"/>
          <w:lang w:val="en-US"/>
        </w:rPr>
      </w:pPr>
      <w:r>
        <w:rPr>
          <w:rFonts w:ascii="Times New Roman" w:hAnsi="Times New Roman" w:cs="Times New Roman"/>
          <w:i/>
          <w:noProof/>
          <w:sz w:val="28"/>
          <w:szCs w:val="28"/>
          <w:lang w:val="en-US" w:eastAsia="en-US"/>
        </w:rPr>
        <w:pict>
          <v:line id="Straight Connector 1" o:spid="_x0000_s1026" style="position:absolute;left:0;text-align:left;z-index:251658240;visibility:visible" from="196.7pt,4.2pt" to="324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zRB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2Wzpww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"/>
        </w:pict>
      </w:r>
    </w:p>
    <w:tbl>
      <w:tblPr>
        <w:tblW w:w="10632" w:type="dxa"/>
        <w:tblInd w:w="-13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425"/>
        <w:gridCol w:w="848"/>
        <w:gridCol w:w="1276"/>
        <w:gridCol w:w="2556"/>
        <w:gridCol w:w="991"/>
        <w:gridCol w:w="2267"/>
        <w:gridCol w:w="1278"/>
        <w:gridCol w:w="991"/>
      </w:tblGrid>
      <w:tr w:rsidR="00BF1E22" w:rsidRPr="003E22B2" w:rsidTr="00571128">
        <w:tc>
          <w:tcPr>
            <w:tcW w:w="200" w:type="pct"/>
            <w:shd w:val="clear" w:color="auto" w:fill="auto"/>
            <w:vAlign w:val="center"/>
          </w:tcPr>
          <w:p w:rsidR="00B0339B" w:rsidRPr="003E22B2" w:rsidRDefault="00B0339B" w:rsidP="00147BBB">
            <w:pPr>
              <w:tabs>
                <w:tab w:val="right" w:leader="dot" w:pos="7920"/>
              </w:tabs>
              <w:spacing w:before="120"/>
              <w:jc w:val="center"/>
              <w:rPr>
                <w:rFonts w:ascii="Times New Roman" w:hAnsi="Times New Roman" w:cs="Times New Roman"/>
                <w:b/>
              </w:rPr>
            </w:pPr>
            <w:r w:rsidRPr="003E22B2">
              <w:rPr>
                <w:rFonts w:ascii="Times New Roman" w:hAnsi="Times New Roman" w:cs="Times New Roman"/>
                <w:b/>
              </w:rPr>
              <w:t>STT</w:t>
            </w:r>
          </w:p>
        </w:tc>
        <w:tc>
          <w:tcPr>
            <w:tcW w:w="399" w:type="pct"/>
            <w:shd w:val="clear" w:color="auto" w:fill="auto"/>
            <w:vAlign w:val="center"/>
          </w:tcPr>
          <w:p w:rsidR="00B0339B" w:rsidRPr="003E22B2" w:rsidRDefault="00B0339B" w:rsidP="00147BBB">
            <w:pPr>
              <w:tabs>
                <w:tab w:val="right" w:leader="dot" w:pos="7920"/>
              </w:tabs>
              <w:spacing w:before="120"/>
              <w:jc w:val="center"/>
              <w:rPr>
                <w:rFonts w:ascii="Times New Roman" w:hAnsi="Times New Roman" w:cs="Times New Roman"/>
                <w:b/>
              </w:rPr>
            </w:pPr>
            <w:r w:rsidRPr="003E22B2">
              <w:rPr>
                <w:rFonts w:ascii="Times New Roman" w:hAnsi="Times New Roman" w:cs="Times New Roman"/>
                <w:b/>
              </w:rPr>
              <w:t>Tên</w:t>
            </w:r>
            <w:r w:rsidRPr="003E22B2">
              <w:rPr>
                <w:rFonts w:ascii="Times New Roman" w:hAnsi="Times New Roman" w:cs="Times New Roman"/>
                <w:b/>
                <w:lang w:val="en-US"/>
              </w:rPr>
              <w:t xml:space="preserve"> l</w:t>
            </w:r>
            <w:r w:rsidRPr="003E22B2">
              <w:rPr>
                <w:rFonts w:ascii="Times New Roman" w:hAnsi="Times New Roman" w:cs="Times New Roman"/>
                <w:b/>
              </w:rPr>
              <w:t>oạ</w:t>
            </w:r>
            <w:r w:rsidRPr="003E22B2">
              <w:rPr>
                <w:rFonts w:ascii="Times New Roman" w:hAnsi="Times New Roman" w:cs="Times New Roman"/>
                <w:b/>
                <w:lang w:val="en-US"/>
              </w:rPr>
              <w:t xml:space="preserve">i </w:t>
            </w:r>
            <w:r w:rsidRPr="003E22B2">
              <w:rPr>
                <w:rFonts w:ascii="Times New Roman" w:hAnsi="Times New Roman" w:cs="Times New Roman"/>
                <w:b/>
              </w:rPr>
              <w:t>văn</w:t>
            </w:r>
            <w:r w:rsidRPr="003E22B2">
              <w:rPr>
                <w:rFonts w:ascii="Times New Roman" w:hAnsi="Times New Roman" w:cs="Times New Roman"/>
                <w:b/>
                <w:lang w:val="en-US"/>
              </w:rPr>
              <w:t xml:space="preserve"> </w:t>
            </w:r>
            <w:r w:rsidRPr="003E22B2">
              <w:rPr>
                <w:rFonts w:ascii="Times New Roman" w:hAnsi="Times New Roman" w:cs="Times New Roman"/>
                <w:b/>
              </w:rPr>
              <w:t>bản</w:t>
            </w:r>
          </w:p>
        </w:tc>
        <w:tc>
          <w:tcPr>
            <w:tcW w:w="600" w:type="pct"/>
            <w:shd w:val="clear" w:color="auto" w:fill="auto"/>
            <w:vAlign w:val="center"/>
          </w:tcPr>
          <w:p w:rsidR="00B0339B" w:rsidRPr="003E22B2" w:rsidRDefault="00B0339B" w:rsidP="00147BBB">
            <w:pPr>
              <w:tabs>
                <w:tab w:val="right" w:leader="dot" w:pos="7920"/>
              </w:tabs>
              <w:spacing w:before="120"/>
              <w:jc w:val="center"/>
              <w:rPr>
                <w:rFonts w:ascii="Times New Roman" w:hAnsi="Times New Roman" w:cs="Times New Roman"/>
                <w:b/>
              </w:rPr>
            </w:pPr>
            <w:r w:rsidRPr="003E22B2">
              <w:rPr>
                <w:rFonts w:ascii="Times New Roman" w:hAnsi="Times New Roman" w:cs="Times New Roman"/>
                <w:b/>
              </w:rPr>
              <w:t>Số, ký hiệu; ngày, tháng, năm ban hành văn bản</w:t>
            </w:r>
            <w:r w:rsidRPr="003E22B2">
              <w:rPr>
                <w:rFonts w:ascii="Times New Roman" w:hAnsi="Times New Roman" w:cs="Times New Roman"/>
                <w:b/>
                <w:vertAlign w:val="superscript"/>
              </w:rPr>
              <w:t>3</w:t>
            </w:r>
          </w:p>
        </w:tc>
        <w:tc>
          <w:tcPr>
            <w:tcW w:w="1202" w:type="pct"/>
            <w:shd w:val="clear" w:color="auto" w:fill="auto"/>
            <w:vAlign w:val="center"/>
          </w:tcPr>
          <w:p w:rsidR="00B0339B" w:rsidRPr="003E22B2" w:rsidRDefault="00B0339B" w:rsidP="00147BBB">
            <w:pPr>
              <w:tabs>
                <w:tab w:val="right" w:leader="dot" w:pos="7920"/>
              </w:tabs>
              <w:spacing w:before="120"/>
              <w:jc w:val="center"/>
              <w:rPr>
                <w:rFonts w:ascii="Times New Roman" w:hAnsi="Times New Roman" w:cs="Times New Roman"/>
                <w:b/>
              </w:rPr>
            </w:pPr>
            <w:r w:rsidRPr="003E22B2">
              <w:rPr>
                <w:rFonts w:ascii="Times New Roman" w:hAnsi="Times New Roman" w:cs="Times New Roman"/>
                <w:b/>
              </w:rPr>
              <w:t>Tên gọi của văn bản</w:t>
            </w:r>
          </w:p>
        </w:tc>
        <w:tc>
          <w:tcPr>
            <w:tcW w:w="466" w:type="pct"/>
            <w:shd w:val="clear" w:color="auto" w:fill="auto"/>
            <w:vAlign w:val="center"/>
          </w:tcPr>
          <w:p w:rsidR="00B0339B" w:rsidRPr="00E26497" w:rsidRDefault="00B0339B" w:rsidP="00147BBB">
            <w:pPr>
              <w:tabs>
                <w:tab w:val="right" w:leader="dot" w:pos="7920"/>
              </w:tabs>
              <w:spacing w:before="120"/>
              <w:jc w:val="center"/>
              <w:rPr>
                <w:rFonts w:ascii="Times New Roman" w:hAnsi="Times New Roman" w:cs="Times New Roman"/>
                <w:b/>
                <w:sz w:val="20"/>
                <w:szCs w:val="20"/>
              </w:rPr>
            </w:pPr>
            <w:r w:rsidRPr="00E26497">
              <w:rPr>
                <w:rFonts w:ascii="Times New Roman" w:hAnsi="Times New Roman" w:cs="Times New Roman"/>
                <w:b/>
                <w:sz w:val="20"/>
                <w:szCs w:val="20"/>
              </w:rPr>
              <w:t>Kiến nghị (đình chỉ thi hành, ngưng hiệu lực, sửa đổi, bổ sung, thay thế, bãi bỏ</w:t>
            </w:r>
            <w:r w:rsidR="00571128">
              <w:rPr>
                <w:rFonts w:ascii="Times New Roman" w:hAnsi="Times New Roman" w:cs="Times New Roman"/>
                <w:b/>
                <w:sz w:val="20"/>
                <w:szCs w:val="20"/>
                <w:lang w:val="en-US"/>
              </w:rPr>
              <w:t>,</w:t>
            </w:r>
            <w:r w:rsidR="00571128">
              <w:rPr>
                <w:rFonts w:ascii="Times New Roman" w:hAnsi="Times New Roman" w:cs="Times New Roman"/>
                <w:b/>
                <w:sz w:val="20"/>
                <w:szCs w:val="20"/>
              </w:rPr>
              <w:t xml:space="preserve"> </w:t>
            </w:r>
            <w:r w:rsidRPr="00E26497">
              <w:rPr>
                <w:rFonts w:ascii="Times New Roman" w:hAnsi="Times New Roman" w:cs="Times New Roman"/>
                <w:b/>
                <w:sz w:val="20"/>
                <w:szCs w:val="20"/>
              </w:rPr>
              <w:t xml:space="preserve"> ban hành mới)</w:t>
            </w:r>
          </w:p>
        </w:tc>
        <w:tc>
          <w:tcPr>
            <w:tcW w:w="1066" w:type="pct"/>
            <w:shd w:val="clear" w:color="auto" w:fill="auto"/>
            <w:vAlign w:val="center"/>
          </w:tcPr>
          <w:p w:rsidR="00B0339B" w:rsidRPr="003E22B2" w:rsidRDefault="00B0339B" w:rsidP="00147BBB">
            <w:pPr>
              <w:tabs>
                <w:tab w:val="right" w:leader="dot" w:pos="7920"/>
              </w:tabs>
              <w:spacing w:before="120"/>
              <w:jc w:val="center"/>
              <w:rPr>
                <w:rFonts w:ascii="Times New Roman" w:hAnsi="Times New Roman" w:cs="Times New Roman"/>
                <w:b/>
              </w:rPr>
            </w:pPr>
            <w:r w:rsidRPr="003E22B2">
              <w:rPr>
                <w:rFonts w:ascii="Times New Roman" w:hAnsi="Times New Roman" w:cs="Times New Roman"/>
                <w:b/>
              </w:rPr>
              <w:t>Nội dung kiến nghị/ Lý do kiến nghị</w:t>
            </w:r>
          </w:p>
        </w:tc>
        <w:tc>
          <w:tcPr>
            <w:tcW w:w="601" w:type="pct"/>
            <w:shd w:val="clear" w:color="auto" w:fill="auto"/>
            <w:vAlign w:val="center"/>
          </w:tcPr>
          <w:p w:rsidR="00B0339B" w:rsidRPr="003E22B2" w:rsidRDefault="00B0339B" w:rsidP="00147BBB">
            <w:pPr>
              <w:tabs>
                <w:tab w:val="right" w:leader="dot" w:pos="7920"/>
              </w:tabs>
              <w:spacing w:before="120"/>
              <w:jc w:val="center"/>
              <w:rPr>
                <w:rFonts w:ascii="Times New Roman" w:hAnsi="Times New Roman" w:cs="Times New Roman"/>
                <w:b/>
              </w:rPr>
            </w:pPr>
            <w:r w:rsidRPr="003E22B2">
              <w:rPr>
                <w:rFonts w:ascii="Times New Roman" w:hAnsi="Times New Roman" w:cs="Times New Roman"/>
                <w:b/>
              </w:rPr>
              <w:t>Cơ quan/ đơn vị chủ trì soạn thảo</w:t>
            </w:r>
          </w:p>
        </w:tc>
        <w:tc>
          <w:tcPr>
            <w:tcW w:w="466" w:type="pct"/>
            <w:shd w:val="clear" w:color="auto" w:fill="auto"/>
            <w:vAlign w:val="center"/>
          </w:tcPr>
          <w:p w:rsidR="00B0339B" w:rsidRPr="003E22B2" w:rsidRDefault="00B0339B" w:rsidP="00147BBB">
            <w:pPr>
              <w:tabs>
                <w:tab w:val="right" w:leader="dot" w:pos="7920"/>
              </w:tabs>
              <w:spacing w:before="120"/>
              <w:jc w:val="center"/>
              <w:rPr>
                <w:rFonts w:ascii="Times New Roman" w:hAnsi="Times New Roman" w:cs="Times New Roman"/>
                <w:b/>
              </w:rPr>
            </w:pPr>
            <w:r w:rsidRPr="003E22B2">
              <w:rPr>
                <w:rFonts w:ascii="Times New Roman" w:hAnsi="Times New Roman" w:cs="Times New Roman"/>
                <w:b/>
              </w:rPr>
              <w:t>Thời hạn xử lý hoặc kiến nghị xử lý/tình hình xây dựng</w:t>
            </w:r>
          </w:p>
        </w:tc>
      </w:tr>
      <w:tr w:rsidR="00D4271E" w:rsidRPr="00E26497" w:rsidTr="00A237EC">
        <w:tc>
          <w:tcPr>
            <w:tcW w:w="200" w:type="pct"/>
            <w:shd w:val="clear" w:color="auto" w:fill="auto"/>
            <w:vAlign w:val="center"/>
          </w:tcPr>
          <w:p w:rsidR="00D4271E" w:rsidRPr="00E26497" w:rsidRDefault="00D4271E" w:rsidP="00147BBB">
            <w:pPr>
              <w:tabs>
                <w:tab w:val="right" w:leader="dot" w:pos="7920"/>
              </w:tabs>
              <w:spacing w:before="120"/>
              <w:jc w:val="center"/>
              <w:rPr>
                <w:rFonts w:ascii="Times New Roman" w:hAnsi="Times New Roman" w:cs="Times New Roman"/>
                <w:sz w:val="23"/>
                <w:szCs w:val="23"/>
              </w:rPr>
            </w:pPr>
            <w:r w:rsidRPr="00E26497">
              <w:rPr>
                <w:rFonts w:ascii="Times New Roman" w:hAnsi="Times New Roman" w:cs="Times New Roman"/>
                <w:sz w:val="23"/>
                <w:szCs w:val="23"/>
              </w:rPr>
              <w:t>1.</w:t>
            </w:r>
          </w:p>
        </w:tc>
        <w:tc>
          <w:tcPr>
            <w:tcW w:w="399" w:type="pct"/>
            <w:shd w:val="clear" w:color="auto" w:fill="auto"/>
          </w:tcPr>
          <w:p w:rsidR="00D4271E" w:rsidRPr="00D4271E" w:rsidRDefault="00D4271E" w:rsidP="00E567A2">
            <w:pPr>
              <w:jc w:val="center"/>
              <w:rPr>
                <w:rFonts w:ascii="Times New Roman" w:hAnsi="Times New Roman" w:cs="Times New Roman"/>
                <w:color w:val="FF0000"/>
                <w:lang w:val="en-US"/>
              </w:rPr>
            </w:pPr>
            <w:r w:rsidRPr="00D4271E">
              <w:rPr>
                <w:rFonts w:ascii="Times New Roman" w:hAnsi="Times New Roman" w:cs="Times New Roman"/>
                <w:sz w:val="23"/>
                <w:szCs w:val="23"/>
                <w:lang w:val="en-US"/>
              </w:rPr>
              <w:t>Quyết định</w:t>
            </w:r>
            <w:r>
              <w:rPr>
                <w:rFonts w:ascii="Times New Roman" w:hAnsi="Times New Roman" w:cs="Times New Roman"/>
                <w:color w:val="FF0000"/>
                <w:lang w:val="en-US"/>
              </w:rPr>
              <w:t xml:space="preserve"> </w:t>
            </w:r>
          </w:p>
        </w:tc>
        <w:tc>
          <w:tcPr>
            <w:tcW w:w="600" w:type="pct"/>
            <w:shd w:val="clear" w:color="auto" w:fill="auto"/>
          </w:tcPr>
          <w:p w:rsidR="00D4271E" w:rsidRPr="00D4271E" w:rsidRDefault="00D4271E" w:rsidP="00E567A2">
            <w:pPr>
              <w:jc w:val="both"/>
              <w:rPr>
                <w:rFonts w:ascii="Times New Roman" w:hAnsi="Times New Roman" w:cs="Times New Roman"/>
                <w:color w:val="auto"/>
              </w:rPr>
            </w:pPr>
            <w:r w:rsidRPr="00D4271E">
              <w:rPr>
                <w:rFonts w:ascii="Times New Roman" w:hAnsi="Times New Roman" w:cs="Times New Roman"/>
                <w:color w:val="auto"/>
              </w:rPr>
              <w:t>Số 05/2013/QĐ-UBND ngày 31/12/2013</w:t>
            </w:r>
          </w:p>
        </w:tc>
        <w:tc>
          <w:tcPr>
            <w:tcW w:w="1202" w:type="pct"/>
            <w:shd w:val="clear" w:color="auto" w:fill="auto"/>
          </w:tcPr>
          <w:p w:rsidR="00D4271E" w:rsidRPr="00D4271E" w:rsidRDefault="00D4271E" w:rsidP="00E567A2">
            <w:pPr>
              <w:jc w:val="both"/>
              <w:rPr>
                <w:rFonts w:ascii="Times New Roman" w:hAnsi="Times New Roman" w:cs="Times New Roman"/>
                <w:color w:val="auto"/>
              </w:rPr>
            </w:pPr>
            <w:r w:rsidRPr="00D4271E">
              <w:rPr>
                <w:rFonts w:ascii="Times New Roman" w:hAnsi="Times New Roman" w:cs="Times New Roman"/>
                <w:color w:val="auto"/>
              </w:rPr>
              <w:t>Ban hành kiến trúc đô thị trấn Nhã Nam, huyện Tân Yên, tỉnh  Bắc Giang</w:t>
            </w:r>
          </w:p>
        </w:tc>
        <w:tc>
          <w:tcPr>
            <w:tcW w:w="466" w:type="pct"/>
            <w:shd w:val="clear" w:color="auto" w:fill="auto"/>
            <w:vAlign w:val="center"/>
          </w:tcPr>
          <w:p w:rsidR="00D4271E" w:rsidRPr="00E26497" w:rsidRDefault="00D4271E" w:rsidP="00147BBB">
            <w:pPr>
              <w:tabs>
                <w:tab w:val="right" w:leader="dot" w:pos="7920"/>
              </w:tabs>
              <w:spacing w:before="120"/>
              <w:jc w:val="center"/>
              <w:rPr>
                <w:rFonts w:ascii="Times New Roman" w:hAnsi="Times New Roman" w:cs="Times New Roman"/>
                <w:sz w:val="23"/>
                <w:szCs w:val="23"/>
                <w:lang w:val="en-US"/>
              </w:rPr>
            </w:pPr>
            <w:r w:rsidRPr="00E26497">
              <w:rPr>
                <w:rFonts w:ascii="Times New Roman" w:hAnsi="Times New Roman" w:cs="Times New Roman"/>
                <w:sz w:val="23"/>
                <w:szCs w:val="23"/>
                <w:lang w:val="en-US"/>
              </w:rPr>
              <w:t>Bãi bỏ</w:t>
            </w:r>
          </w:p>
        </w:tc>
        <w:tc>
          <w:tcPr>
            <w:tcW w:w="1066" w:type="pct"/>
            <w:shd w:val="clear" w:color="auto" w:fill="auto"/>
            <w:vAlign w:val="center"/>
          </w:tcPr>
          <w:p w:rsidR="00D4271E" w:rsidRPr="00326FE8" w:rsidRDefault="00D4271E" w:rsidP="00D4271E">
            <w:pPr>
              <w:spacing w:before="20" w:after="20"/>
              <w:jc w:val="center"/>
              <w:rPr>
                <w:rFonts w:ascii="Times New Roman" w:hAnsi="Times New Roman" w:cs="Times New Roman"/>
                <w:sz w:val="23"/>
                <w:szCs w:val="23"/>
                <w:lang w:val="en-US"/>
              </w:rPr>
            </w:pPr>
            <w:r>
              <w:rPr>
                <w:rFonts w:ascii="Times New Roman" w:hAnsi="Times New Roman" w:cs="Times New Roman"/>
                <w:sz w:val="23"/>
                <w:szCs w:val="23"/>
                <w:lang w:val="en-US"/>
              </w:rPr>
              <w:t>Hiện nay Quy chế quản ký kiến tr</w:t>
            </w:r>
            <w:r w:rsidR="00591692">
              <w:rPr>
                <w:rFonts w:ascii="Times New Roman" w:hAnsi="Times New Roman" w:cs="Times New Roman"/>
                <w:sz w:val="23"/>
                <w:szCs w:val="23"/>
                <w:lang w:val="en-US"/>
              </w:rPr>
              <w:t>ú</w:t>
            </w:r>
            <w:r>
              <w:rPr>
                <w:rFonts w:ascii="Times New Roman" w:hAnsi="Times New Roman" w:cs="Times New Roman"/>
                <w:sz w:val="23"/>
                <w:szCs w:val="23"/>
                <w:lang w:val="en-US"/>
              </w:rPr>
              <w:t>c thị trấn Nhã Nam đã được UBND tỉnh ban hành quyết định số 827/QĐ-UBND ngay 01/8/2023</w:t>
            </w:r>
          </w:p>
        </w:tc>
        <w:tc>
          <w:tcPr>
            <w:tcW w:w="601" w:type="pct"/>
            <w:shd w:val="clear" w:color="auto" w:fill="auto"/>
            <w:vAlign w:val="center"/>
          </w:tcPr>
          <w:p w:rsidR="00D4271E" w:rsidRPr="00E26497" w:rsidRDefault="00D4271E" w:rsidP="003A2A38">
            <w:pPr>
              <w:tabs>
                <w:tab w:val="right" w:leader="dot" w:pos="7920"/>
              </w:tabs>
              <w:spacing w:before="120"/>
              <w:jc w:val="center"/>
              <w:rPr>
                <w:rFonts w:ascii="Times New Roman" w:hAnsi="Times New Roman" w:cs="Times New Roman"/>
                <w:sz w:val="23"/>
                <w:szCs w:val="23"/>
                <w:lang w:val="en-US"/>
              </w:rPr>
            </w:pPr>
            <w:r>
              <w:rPr>
                <w:rFonts w:ascii="Times New Roman" w:hAnsi="Times New Roman" w:cs="Times New Roman"/>
                <w:sz w:val="23"/>
                <w:szCs w:val="23"/>
                <w:lang w:val="en-US"/>
              </w:rPr>
              <w:t>Phòng Kinh tế-Hạ tầng</w:t>
            </w:r>
            <w:r w:rsidRPr="00E26497">
              <w:rPr>
                <w:rFonts w:ascii="Times New Roman" w:hAnsi="Times New Roman" w:cs="Times New Roman"/>
                <w:sz w:val="23"/>
                <w:szCs w:val="23"/>
                <w:lang w:val="en-US"/>
              </w:rPr>
              <w:t xml:space="preserve"> </w:t>
            </w:r>
          </w:p>
        </w:tc>
        <w:tc>
          <w:tcPr>
            <w:tcW w:w="466" w:type="pct"/>
            <w:shd w:val="clear" w:color="auto" w:fill="auto"/>
            <w:vAlign w:val="center"/>
          </w:tcPr>
          <w:p w:rsidR="00D4271E" w:rsidRPr="00E26497" w:rsidRDefault="00D4271E" w:rsidP="00540085">
            <w:pPr>
              <w:tabs>
                <w:tab w:val="right" w:leader="dot" w:pos="7920"/>
              </w:tabs>
              <w:spacing w:before="120"/>
              <w:jc w:val="center"/>
              <w:rPr>
                <w:rFonts w:ascii="Times New Roman" w:hAnsi="Times New Roman" w:cs="Times New Roman"/>
                <w:sz w:val="23"/>
                <w:szCs w:val="23"/>
                <w:lang w:val="en-US"/>
              </w:rPr>
            </w:pPr>
            <w:r w:rsidRPr="00E26497">
              <w:rPr>
                <w:rFonts w:ascii="Times New Roman" w:hAnsi="Times New Roman" w:cs="Times New Roman"/>
                <w:sz w:val="23"/>
                <w:szCs w:val="23"/>
                <w:lang w:val="en-US"/>
              </w:rPr>
              <w:t>Trong quý I</w:t>
            </w:r>
            <w:r>
              <w:rPr>
                <w:rFonts w:ascii="Times New Roman" w:hAnsi="Times New Roman" w:cs="Times New Roman"/>
                <w:sz w:val="23"/>
                <w:szCs w:val="23"/>
                <w:lang w:val="en-US"/>
              </w:rPr>
              <w:t>/</w:t>
            </w:r>
            <w:r w:rsidRPr="00E26497">
              <w:rPr>
                <w:rFonts w:ascii="Times New Roman" w:hAnsi="Times New Roman" w:cs="Times New Roman"/>
                <w:sz w:val="23"/>
                <w:szCs w:val="23"/>
                <w:lang w:val="en-US"/>
              </w:rPr>
              <w:t>20</w:t>
            </w:r>
            <w:r>
              <w:rPr>
                <w:rFonts w:ascii="Times New Roman" w:hAnsi="Times New Roman" w:cs="Times New Roman"/>
                <w:sz w:val="23"/>
                <w:szCs w:val="23"/>
                <w:lang w:val="en-US"/>
              </w:rPr>
              <w:t>24</w:t>
            </w:r>
          </w:p>
        </w:tc>
      </w:tr>
      <w:tr w:rsidR="00BF1E22" w:rsidRPr="00E26497" w:rsidTr="00571128">
        <w:tc>
          <w:tcPr>
            <w:tcW w:w="200" w:type="pct"/>
            <w:shd w:val="clear" w:color="auto" w:fill="auto"/>
            <w:vAlign w:val="center"/>
          </w:tcPr>
          <w:p w:rsidR="003E22B2" w:rsidRPr="00E26497" w:rsidRDefault="003E22B2" w:rsidP="00147BBB">
            <w:pPr>
              <w:tabs>
                <w:tab w:val="right" w:leader="dot" w:pos="7920"/>
              </w:tabs>
              <w:spacing w:before="120"/>
              <w:jc w:val="center"/>
              <w:rPr>
                <w:rFonts w:ascii="Times New Roman" w:hAnsi="Times New Roman" w:cs="Times New Roman"/>
                <w:sz w:val="23"/>
                <w:szCs w:val="23"/>
              </w:rPr>
            </w:pPr>
            <w:r w:rsidRPr="00E26497">
              <w:rPr>
                <w:rFonts w:ascii="Times New Roman" w:hAnsi="Times New Roman" w:cs="Times New Roman"/>
                <w:sz w:val="23"/>
                <w:szCs w:val="23"/>
              </w:rPr>
              <w:t>2.</w:t>
            </w:r>
          </w:p>
        </w:tc>
        <w:tc>
          <w:tcPr>
            <w:tcW w:w="399" w:type="pct"/>
            <w:shd w:val="clear" w:color="auto" w:fill="auto"/>
          </w:tcPr>
          <w:p w:rsidR="003E22B2" w:rsidRPr="00D4271E" w:rsidRDefault="00E46BFB" w:rsidP="00B91709">
            <w:pPr>
              <w:jc w:val="center"/>
              <w:rPr>
                <w:rFonts w:ascii="Times New Roman" w:hAnsi="Times New Roman" w:cs="Times New Roman"/>
                <w:sz w:val="23"/>
                <w:szCs w:val="23"/>
                <w:lang w:val="en-US"/>
              </w:rPr>
            </w:pPr>
            <w:r w:rsidRPr="00D4271E">
              <w:rPr>
                <w:rFonts w:ascii="Times New Roman" w:hAnsi="Times New Roman" w:cs="Times New Roman"/>
                <w:sz w:val="23"/>
                <w:szCs w:val="23"/>
                <w:lang w:val="en-US"/>
              </w:rPr>
              <w:t>Quyết định</w:t>
            </w:r>
          </w:p>
        </w:tc>
        <w:tc>
          <w:tcPr>
            <w:tcW w:w="600" w:type="pct"/>
            <w:shd w:val="clear" w:color="auto" w:fill="auto"/>
          </w:tcPr>
          <w:p w:rsidR="003E22B2" w:rsidRPr="00D4271E" w:rsidRDefault="00D4271E" w:rsidP="00B91709">
            <w:pPr>
              <w:rPr>
                <w:rFonts w:ascii="Times New Roman" w:hAnsi="Times New Roman" w:cs="Times New Roman"/>
                <w:sz w:val="23"/>
                <w:szCs w:val="23"/>
                <w:lang w:val="en-US"/>
              </w:rPr>
            </w:pPr>
            <w:r w:rsidRPr="00D4271E">
              <w:rPr>
                <w:rFonts w:ascii="Times New Roman" w:hAnsi="Times New Roman" w:cs="Times New Roman"/>
              </w:rPr>
              <w:t>Số 06/2015/QĐ-UBND ngày 30/12/2015</w:t>
            </w:r>
          </w:p>
        </w:tc>
        <w:tc>
          <w:tcPr>
            <w:tcW w:w="1202" w:type="pct"/>
            <w:shd w:val="clear" w:color="auto" w:fill="auto"/>
          </w:tcPr>
          <w:p w:rsidR="00E26497" w:rsidRPr="00D4271E" w:rsidRDefault="00D4271E" w:rsidP="00E26497">
            <w:pPr>
              <w:jc w:val="both"/>
              <w:rPr>
                <w:rFonts w:ascii="Times New Roman" w:hAnsi="Times New Roman" w:cs="Times New Roman"/>
                <w:sz w:val="23"/>
                <w:szCs w:val="23"/>
                <w:lang w:val="en-US"/>
              </w:rPr>
            </w:pPr>
            <w:r w:rsidRPr="00D4271E">
              <w:rPr>
                <w:rFonts w:ascii="Times New Roman" w:eastAsia="Calibri" w:hAnsi="Times New Roman" w:cs="Times New Roman"/>
              </w:rPr>
              <w:t>Ban hành Quy chế phối hợp kiểm tra, xử lý vi phạm trong lĩnh vực trật tự giao thông, xây dựng và môi trường trên địa bàn Huyện Tân Yên</w:t>
            </w:r>
          </w:p>
        </w:tc>
        <w:tc>
          <w:tcPr>
            <w:tcW w:w="466" w:type="pct"/>
            <w:shd w:val="clear" w:color="auto" w:fill="auto"/>
            <w:vAlign w:val="center"/>
          </w:tcPr>
          <w:p w:rsidR="003E22B2" w:rsidRPr="00D4271E" w:rsidRDefault="00E46BFB" w:rsidP="00147BBB">
            <w:pPr>
              <w:tabs>
                <w:tab w:val="right" w:leader="dot" w:pos="7920"/>
              </w:tabs>
              <w:spacing w:before="120"/>
              <w:jc w:val="center"/>
              <w:rPr>
                <w:rFonts w:ascii="Times New Roman" w:hAnsi="Times New Roman" w:cs="Times New Roman"/>
                <w:sz w:val="23"/>
                <w:szCs w:val="23"/>
                <w:lang w:val="en-US"/>
              </w:rPr>
            </w:pPr>
            <w:r w:rsidRPr="00D4271E">
              <w:rPr>
                <w:rFonts w:ascii="Times New Roman" w:hAnsi="Times New Roman" w:cs="Times New Roman"/>
                <w:sz w:val="23"/>
                <w:szCs w:val="23"/>
                <w:lang w:val="en-US"/>
              </w:rPr>
              <w:t>Bãi bỏ</w:t>
            </w:r>
          </w:p>
        </w:tc>
        <w:tc>
          <w:tcPr>
            <w:tcW w:w="1066" w:type="pct"/>
            <w:shd w:val="clear" w:color="auto" w:fill="auto"/>
            <w:vAlign w:val="center"/>
          </w:tcPr>
          <w:p w:rsidR="003E22B2" w:rsidRPr="00E26497" w:rsidRDefault="00D4271E" w:rsidP="00147BBB">
            <w:pPr>
              <w:tabs>
                <w:tab w:val="right" w:leader="dot" w:pos="7920"/>
              </w:tabs>
              <w:spacing w:before="120"/>
              <w:jc w:val="center"/>
              <w:rPr>
                <w:rFonts w:ascii="Times New Roman" w:hAnsi="Times New Roman" w:cs="Times New Roman"/>
                <w:sz w:val="23"/>
                <w:szCs w:val="23"/>
                <w:lang w:val="en-US"/>
              </w:rPr>
            </w:pPr>
            <w:r>
              <w:rPr>
                <w:rFonts w:ascii="Times New Roman" w:hAnsi="Times New Roman" w:cs="Times New Roman"/>
                <w:sz w:val="23"/>
                <w:szCs w:val="23"/>
                <w:lang w:val="en-US"/>
              </w:rPr>
              <w:t xml:space="preserve">Hiện nay Đội quản lý trật tự giao thông xây dựng và môi trường huyện đã sáp nhập vào Trung tâm phát triển quỹ đất. </w:t>
            </w:r>
          </w:p>
        </w:tc>
        <w:tc>
          <w:tcPr>
            <w:tcW w:w="601" w:type="pct"/>
            <w:shd w:val="clear" w:color="auto" w:fill="auto"/>
            <w:vAlign w:val="center"/>
          </w:tcPr>
          <w:p w:rsidR="003E22B2" w:rsidRPr="00E26497" w:rsidRDefault="00D4271E" w:rsidP="00147BBB">
            <w:pPr>
              <w:tabs>
                <w:tab w:val="right" w:leader="dot" w:pos="7920"/>
              </w:tabs>
              <w:spacing w:before="120"/>
              <w:jc w:val="center"/>
              <w:rPr>
                <w:rFonts w:ascii="Times New Roman" w:hAnsi="Times New Roman" w:cs="Times New Roman"/>
                <w:sz w:val="23"/>
                <w:szCs w:val="23"/>
                <w:lang w:val="en-US"/>
              </w:rPr>
            </w:pPr>
            <w:r>
              <w:rPr>
                <w:rFonts w:ascii="Times New Roman" w:hAnsi="Times New Roman" w:cs="Times New Roman"/>
                <w:sz w:val="23"/>
                <w:szCs w:val="23"/>
                <w:lang w:val="en-US"/>
              </w:rPr>
              <w:t>Trung tâm phát triển quỹ đất,quản lý TTGTXDMT</w:t>
            </w:r>
          </w:p>
        </w:tc>
        <w:tc>
          <w:tcPr>
            <w:tcW w:w="466" w:type="pct"/>
            <w:shd w:val="clear" w:color="auto" w:fill="auto"/>
            <w:vAlign w:val="center"/>
          </w:tcPr>
          <w:p w:rsidR="003E22B2" w:rsidRPr="00E26497" w:rsidRDefault="00E46BFB" w:rsidP="00147BBB">
            <w:pPr>
              <w:tabs>
                <w:tab w:val="right" w:leader="dot" w:pos="7920"/>
              </w:tabs>
              <w:spacing w:before="120"/>
              <w:jc w:val="center"/>
              <w:rPr>
                <w:rFonts w:ascii="Times New Roman" w:hAnsi="Times New Roman" w:cs="Times New Roman"/>
                <w:sz w:val="23"/>
                <w:szCs w:val="23"/>
              </w:rPr>
            </w:pPr>
            <w:r w:rsidRPr="00E26497">
              <w:rPr>
                <w:rFonts w:ascii="Times New Roman" w:hAnsi="Times New Roman" w:cs="Times New Roman"/>
                <w:sz w:val="23"/>
                <w:szCs w:val="23"/>
                <w:lang w:val="en-US"/>
              </w:rPr>
              <w:t>Trong quý I</w:t>
            </w:r>
            <w:r>
              <w:rPr>
                <w:rFonts w:ascii="Times New Roman" w:hAnsi="Times New Roman" w:cs="Times New Roman"/>
                <w:sz w:val="23"/>
                <w:szCs w:val="23"/>
                <w:lang w:val="en-US"/>
              </w:rPr>
              <w:t>/</w:t>
            </w:r>
            <w:r w:rsidRPr="00E26497">
              <w:rPr>
                <w:rFonts w:ascii="Times New Roman" w:hAnsi="Times New Roman" w:cs="Times New Roman"/>
                <w:sz w:val="23"/>
                <w:szCs w:val="23"/>
                <w:lang w:val="en-US"/>
              </w:rPr>
              <w:t>20</w:t>
            </w:r>
            <w:r w:rsidR="00D4271E">
              <w:rPr>
                <w:rFonts w:ascii="Times New Roman" w:hAnsi="Times New Roman" w:cs="Times New Roman"/>
                <w:sz w:val="23"/>
                <w:szCs w:val="23"/>
                <w:lang w:val="en-US"/>
              </w:rPr>
              <w:t>24</w:t>
            </w:r>
          </w:p>
        </w:tc>
      </w:tr>
      <w:tr w:rsidR="00D4271E" w:rsidRPr="00E26497" w:rsidTr="00631E28">
        <w:tc>
          <w:tcPr>
            <w:tcW w:w="200" w:type="pct"/>
            <w:shd w:val="clear" w:color="auto" w:fill="auto"/>
            <w:vAlign w:val="center"/>
          </w:tcPr>
          <w:p w:rsidR="00D4271E" w:rsidRPr="00E26497" w:rsidRDefault="00D4271E" w:rsidP="00147BBB">
            <w:pPr>
              <w:tabs>
                <w:tab w:val="right" w:leader="dot" w:pos="7920"/>
              </w:tabs>
              <w:spacing w:before="120"/>
              <w:jc w:val="center"/>
              <w:rPr>
                <w:rFonts w:ascii="Times New Roman" w:hAnsi="Times New Roman" w:cs="Times New Roman"/>
                <w:sz w:val="23"/>
                <w:szCs w:val="23"/>
              </w:rPr>
            </w:pPr>
            <w:r w:rsidRPr="00E26497">
              <w:rPr>
                <w:rFonts w:ascii="Times New Roman" w:hAnsi="Times New Roman" w:cs="Times New Roman"/>
                <w:sz w:val="23"/>
                <w:szCs w:val="23"/>
              </w:rPr>
              <w:t>3.</w:t>
            </w:r>
          </w:p>
        </w:tc>
        <w:tc>
          <w:tcPr>
            <w:tcW w:w="399" w:type="pct"/>
            <w:shd w:val="clear" w:color="auto" w:fill="auto"/>
            <w:vAlign w:val="center"/>
          </w:tcPr>
          <w:p w:rsidR="00D4271E" w:rsidRPr="00D4271E" w:rsidRDefault="00D4271E" w:rsidP="00E567A2">
            <w:pPr>
              <w:jc w:val="center"/>
              <w:rPr>
                <w:rFonts w:ascii="Times New Roman" w:hAnsi="Times New Roman" w:cs="Times New Roman"/>
                <w:lang w:val="nl-NL"/>
              </w:rPr>
            </w:pPr>
            <w:r w:rsidRPr="00D4271E">
              <w:rPr>
                <w:rFonts w:ascii="Times New Roman" w:hAnsi="Times New Roman" w:cs="Times New Roman"/>
                <w:lang w:val="nl-NL"/>
              </w:rPr>
              <w:t>Quyết định</w:t>
            </w:r>
          </w:p>
        </w:tc>
        <w:tc>
          <w:tcPr>
            <w:tcW w:w="600" w:type="pct"/>
            <w:shd w:val="clear" w:color="auto" w:fill="auto"/>
            <w:vAlign w:val="center"/>
          </w:tcPr>
          <w:p w:rsidR="00D4271E" w:rsidRPr="00D4271E" w:rsidRDefault="00D4271E" w:rsidP="00E567A2">
            <w:pPr>
              <w:jc w:val="center"/>
              <w:rPr>
                <w:rFonts w:ascii="Times New Roman" w:hAnsi="Times New Roman" w:cs="Times New Roman"/>
                <w:lang w:val="nl-NL"/>
              </w:rPr>
            </w:pPr>
            <w:r w:rsidRPr="00D4271E">
              <w:rPr>
                <w:rFonts w:ascii="Times New Roman" w:hAnsi="Times New Roman" w:cs="Times New Roman"/>
                <w:lang w:val="nl-NL"/>
              </w:rPr>
              <w:t>Số 1049/2011/QĐ-UBND ngày 06/9/2011</w:t>
            </w:r>
          </w:p>
        </w:tc>
        <w:tc>
          <w:tcPr>
            <w:tcW w:w="1202" w:type="pct"/>
            <w:shd w:val="clear" w:color="auto" w:fill="auto"/>
            <w:vAlign w:val="center"/>
          </w:tcPr>
          <w:p w:rsidR="00D4271E" w:rsidRPr="00D4271E" w:rsidRDefault="00D4271E" w:rsidP="00E567A2">
            <w:pPr>
              <w:jc w:val="both"/>
              <w:rPr>
                <w:rFonts w:ascii="Times New Roman" w:hAnsi="Times New Roman" w:cs="Times New Roman"/>
                <w:lang w:val="nl-NL"/>
              </w:rPr>
            </w:pPr>
            <w:r w:rsidRPr="00D4271E">
              <w:rPr>
                <w:rFonts w:ascii="Times New Roman" w:hAnsi="Times New Roman" w:cs="Times New Roman"/>
                <w:lang w:val="nl-NL"/>
              </w:rPr>
              <w:t>Ban hành Quy định tiêu chí đánh giá, cách đánh giá, xếp loại trách nhiệm của Hiệu trưởng các trường Mầm non, Tiểu học, Trung học cơ sở</w:t>
            </w:r>
          </w:p>
        </w:tc>
        <w:tc>
          <w:tcPr>
            <w:tcW w:w="466" w:type="pct"/>
            <w:shd w:val="clear" w:color="auto" w:fill="auto"/>
            <w:vAlign w:val="center"/>
          </w:tcPr>
          <w:p w:rsidR="00D4271E" w:rsidRPr="00E26497" w:rsidRDefault="00D4271E" w:rsidP="00147BBB">
            <w:pPr>
              <w:tabs>
                <w:tab w:val="right" w:leader="dot" w:pos="7920"/>
              </w:tabs>
              <w:spacing w:before="120"/>
              <w:jc w:val="center"/>
              <w:rPr>
                <w:rFonts w:ascii="Times New Roman" w:hAnsi="Times New Roman" w:cs="Times New Roman"/>
                <w:sz w:val="23"/>
                <w:szCs w:val="23"/>
                <w:lang w:val="en-US"/>
              </w:rPr>
            </w:pPr>
            <w:r>
              <w:rPr>
                <w:rFonts w:ascii="Times New Roman" w:hAnsi="Times New Roman" w:cs="Times New Roman"/>
                <w:sz w:val="23"/>
                <w:szCs w:val="23"/>
                <w:lang w:val="en-US"/>
              </w:rPr>
              <w:t>Bãi bỏ</w:t>
            </w:r>
          </w:p>
        </w:tc>
        <w:tc>
          <w:tcPr>
            <w:tcW w:w="1066" w:type="pct"/>
            <w:shd w:val="clear" w:color="auto" w:fill="auto"/>
            <w:vAlign w:val="center"/>
          </w:tcPr>
          <w:p w:rsidR="00D4271E" w:rsidRPr="00BE5AEE" w:rsidRDefault="00D4271E" w:rsidP="00147BBB">
            <w:pPr>
              <w:tabs>
                <w:tab w:val="right" w:leader="dot" w:pos="7920"/>
              </w:tabs>
              <w:spacing w:before="120"/>
              <w:jc w:val="center"/>
              <w:rPr>
                <w:rFonts w:ascii="Times New Roman" w:hAnsi="Times New Roman" w:cs="Times New Roman"/>
                <w:sz w:val="23"/>
                <w:szCs w:val="23"/>
                <w:lang w:val="en-US"/>
              </w:rPr>
            </w:pPr>
            <w:r>
              <w:rPr>
                <w:rFonts w:ascii="Times New Roman" w:hAnsi="Times New Roman" w:cs="Times New Roman"/>
                <w:sz w:val="23"/>
                <w:szCs w:val="23"/>
                <w:lang w:val="en-US"/>
              </w:rPr>
              <w:t>Căn cứ ban hành văn bản hết hiệu lực thi hành</w:t>
            </w:r>
          </w:p>
        </w:tc>
        <w:tc>
          <w:tcPr>
            <w:tcW w:w="601" w:type="pct"/>
            <w:shd w:val="clear" w:color="auto" w:fill="auto"/>
            <w:vAlign w:val="center"/>
          </w:tcPr>
          <w:p w:rsidR="00D4271E" w:rsidRPr="00E26497" w:rsidRDefault="00D4271E" w:rsidP="00147BBB">
            <w:pPr>
              <w:tabs>
                <w:tab w:val="right" w:leader="dot" w:pos="7920"/>
              </w:tabs>
              <w:spacing w:before="120"/>
              <w:jc w:val="center"/>
              <w:rPr>
                <w:rFonts w:ascii="Times New Roman" w:hAnsi="Times New Roman" w:cs="Times New Roman"/>
                <w:sz w:val="23"/>
                <w:szCs w:val="23"/>
                <w:lang w:val="en-US"/>
              </w:rPr>
            </w:pPr>
            <w:r>
              <w:rPr>
                <w:rFonts w:ascii="Times New Roman" w:hAnsi="Times New Roman" w:cs="Times New Roman"/>
                <w:sz w:val="23"/>
                <w:szCs w:val="23"/>
                <w:lang w:val="en-US"/>
              </w:rPr>
              <w:t>Phòng Nội vụ huyện</w:t>
            </w:r>
          </w:p>
        </w:tc>
        <w:tc>
          <w:tcPr>
            <w:tcW w:w="466" w:type="pct"/>
            <w:shd w:val="clear" w:color="auto" w:fill="auto"/>
            <w:vAlign w:val="center"/>
          </w:tcPr>
          <w:p w:rsidR="00D4271E" w:rsidRPr="00E26497" w:rsidRDefault="009B1DBF" w:rsidP="00B91709">
            <w:pPr>
              <w:tabs>
                <w:tab w:val="right" w:leader="dot" w:pos="7920"/>
              </w:tabs>
              <w:spacing w:before="120"/>
              <w:jc w:val="center"/>
              <w:rPr>
                <w:rFonts w:ascii="Times New Roman" w:hAnsi="Times New Roman" w:cs="Times New Roman"/>
                <w:sz w:val="23"/>
                <w:szCs w:val="23"/>
                <w:lang w:val="en-US"/>
              </w:rPr>
            </w:pPr>
            <w:r w:rsidRPr="00E26497">
              <w:rPr>
                <w:rFonts w:ascii="Times New Roman" w:hAnsi="Times New Roman" w:cs="Times New Roman"/>
                <w:sz w:val="23"/>
                <w:szCs w:val="23"/>
                <w:lang w:val="en-US"/>
              </w:rPr>
              <w:t>Trong quý I</w:t>
            </w:r>
            <w:r>
              <w:rPr>
                <w:rFonts w:ascii="Times New Roman" w:hAnsi="Times New Roman" w:cs="Times New Roman"/>
                <w:sz w:val="23"/>
                <w:szCs w:val="23"/>
                <w:lang w:val="en-US"/>
              </w:rPr>
              <w:t>/</w:t>
            </w:r>
            <w:r w:rsidRPr="00E26497">
              <w:rPr>
                <w:rFonts w:ascii="Times New Roman" w:hAnsi="Times New Roman" w:cs="Times New Roman"/>
                <w:sz w:val="23"/>
                <w:szCs w:val="23"/>
                <w:lang w:val="en-US"/>
              </w:rPr>
              <w:t>20</w:t>
            </w:r>
            <w:r>
              <w:rPr>
                <w:rFonts w:ascii="Times New Roman" w:hAnsi="Times New Roman" w:cs="Times New Roman"/>
                <w:sz w:val="23"/>
                <w:szCs w:val="23"/>
                <w:lang w:val="en-US"/>
              </w:rPr>
              <w:t>24</w:t>
            </w:r>
          </w:p>
        </w:tc>
      </w:tr>
      <w:tr w:rsidR="00D4271E" w:rsidRPr="00E26497" w:rsidTr="008D2051">
        <w:tc>
          <w:tcPr>
            <w:tcW w:w="200" w:type="pct"/>
            <w:shd w:val="clear" w:color="auto" w:fill="auto"/>
            <w:vAlign w:val="center"/>
          </w:tcPr>
          <w:p w:rsidR="00D4271E" w:rsidRPr="00E26497" w:rsidRDefault="00D4271E" w:rsidP="00147BBB">
            <w:pPr>
              <w:tabs>
                <w:tab w:val="right" w:leader="dot" w:pos="7920"/>
              </w:tabs>
              <w:spacing w:before="120"/>
              <w:jc w:val="center"/>
              <w:rPr>
                <w:rFonts w:ascii="Times New Roman" w:hAnsi="Times New Roman" w:cs="Times New Roman"/>
                <w:sz w:val="23"/>
                <w:szCs w:val="23"/>
                <w:lang w:val="en-US"/>
              </w:rPr>
            </w:pPr>
            <w:r>
              <w:rPr>
                <w:rFonts w:ascii="Times New Roman" w:hAnsi="Times New Roman" w:cs="Times New Roman"/>
                <w:sz w:val="23"/>
                <w:szCs w:val="23"/>
                <w:lang w:val="en-US"/>
              </w:rPr>
              <w:t>4</w:t>
            </w:r>
          </w:p>
        </w:tc>
        <w:tc>
          <w:tcPr>
            <w:tcW w:w="399" w:type="pct"/>
            <w:shd w:val="clear" w:color="auto" w:fill="auto"/>
            <w:vAlign w:val="center"/>
          </w:tcPr>
          <w:p w:rsidR="00D4271E" w:rsidRPr="00D4271E" w:rsidRDefault="00D4271E" w:rsidP="00E567A2">
            <w:pPr>
              <w:jc w:val="center"/>
              <w:rPr>
                <w:rFonts w:ascii="Times New Roman" w:hAnsi="Times New Roman" w:cs="Times New Roman"/>
                <w:lang w:val="nl-NL"/>
              </w:rPr>
            </w:pPr>
            <w:r w:rsidRPr="00D4271E">
              <w:rPr>
                <w:rFonts w:ascii="Times New Roman" w:hAnsi="Times New Roman" w:cs="Times New Roman"/>
                <w:lang w:val="nl-NL"/>
              </w:rPr>
              <w:t>Quyết định</w:t>
            </w:r>
          </w:p>
        </w:tc>
        <w:tc>
          <w:tcPr>
            <w:tcW w:w="600" w:type="pct"/>
            <w:shd w:val="clear" w:color="auto" w:fill="auto"/>
            <w:vAlign w:val="center"/>
          </w:tcPr>
          <w:p w:rsidR="00D4271E" w:rsidRPr="00D4271E" w:rsidRDefault="00D4271E" w:rsidP="00E567A2">
            <w:pPr>
              <w:jc w:val="center"/>
              <w:rPr>
                <w:rFonts w:ascii="Times New Roman" w:hAnsi="Times New Roman" w:cs="Times New Roman"/>
                <w:lang w:val="nl-NL"/>
              </w:rPr>
            </w:pPr>
            <w:r w:rsidRPr="00D4271E">
              <w:rPr>
                <w:rFonts w:ascii="Times New Roman" w:hAnsi="Times New Roman" w:cs="Times New Roman"/>
                <w:lang w:val="nl-NL"/>
              </w:rPr>
              <w:t>03/2014/QĐ-UBND ngày 26/5/2014</w:t>
            </w:r>
          </w:p>
        </w:tc>
        <w:tc>
          <w:tcPr>
            <w:tcW w:w="1202" w:type="pct"/>
            <w:shd w:val="clear" w:color="auto" w:fill="auto"/>
            <w:vAlign w:val="center"/>
          </w:tcPr>
          <w:p w:rsidR="00D4271E" w:rsidRPr="00D4271E" w:rsidRDefault="00D4271E" w:rsidP="00E567A2">
            <w:pPr>
              <w:jc w:val="both"/>
              <w:rPr>
                <w:rFonts w:ascii="Times New Roman" w:hAnsi="Times New Roman" w:cs="Times New Roman"/>
                <w:lang w:val="nl-NL"/>
              </w:rPr>
            </w:pPr>
            <w:r w:rsidRPr="00D4271E">
              <w:rPr>
                <w:rFonts w:ascii="Times New Roman" w:hAnsi="Times New Roman" w:cs="Times New Roman"/>
                <w:lang w:val="nl-NL"/>
              </w:rPr>
              <w:t>Ban hành Quy định luân chuyển cán bộ quản lý, điều động, biện phái giáo viên trong nội bộ huyện</w:t>
            </w:r>
          </w:p>
        </w:tc>
        <w:tc>
          <w:tcPr>
            <w:tcW w:w="466" w:type="pct"/>
            <w:shd w:val="clear" w:color="auto" w:fill="auto"/>
            <w:vAlign w:val="center"/>
          </w:tcPr>
          <w:p w:rsidR="00D4271E" w:rsidRPr="00E26497" w:rsidRDefault="00D4271E" w:rsidP="0066438B">
            <w:pPr>
              <w:tabs>
                <w:tab w:val="right" w:leader="dot" w:pos="7920"/>
              </w:tabs>
              <w:spacing w:before="120"/>
              <w:jc w:val="center"/>
              <w:rPr>
                <w:rFonts w:ascii="Times New Roman" w:hAnsi="Times New Roman" w:cs="Times New Roman"/>
                <w:sz w:val="23"/>
                <w:szCs w:val="23"/>
                <w:lang w:val="en-US"/>
              </w:rPr>
            </w:pPr>
            <w:r>
              <w:rPr>
                <w:rFonts w:ascii="Times New Roman" w:hAnsi="Times New Roman" w:cs="Times New Roman"/>
                <w:sz w:val="23"/>
                <w:szCs w:val="23"/>
                <w:lang w:val="en-US"/>
              </w:rPr>
              <w:t>Bãi bỏ</w:t>
            </w:r>
          </w:p>
        </w:tc>
        <w:tc>
          <w:tcPr>
            <w:tcW w:w="1066" w:type="pct"/>
            <w:shd w:val="clear" w:color="auto" w:fill="auto"/>
            <w:vAlign w:val="center"/>
          </w:tcPr>
          <w:p w:rsidR="00D4271E" w:rsidRPr="00BE5AEE" w:rsidRDefault="00D4271E" w:rsidP="00E567A2">
            <w:pPr>
              <w:tabs>
                <w:tab w:val="right" w:leader="dot" w:pos="7920"/>
              </w:tabs>
              <w:spacing w:before="120"/>
              <w:jc w:val="center"/>
              <w:rPr>
                <w:rFonts w:ascii="Times New Roman" w:hAnsi="Times New Roman" w:cs="Times New Roman"/>
                <w:sz w:val="23"/>
                <w:szCs w:val="23"/>
                <w:lang w:val="en-US"/>
              </w:rPr>
            </w:pPr>
            <w:r>
              <w:rPr>
                <w:rFonts w:ascii="Times New Roman" w:hAnsi="Times New Roman" w:cs="Times New Roman"/>
                <w:sz w:val="23"/>
                <w:szCs w:val="23"/>
                <w:lang w:val="en-US"/>
              </w:rPr>
              <w:t>Căn cứ ban hành văn bản hết hiệu lực thi hành</w:t>
            </w:r>
          </w:p>
        </w:tc>
        <w:tc>
          <w:tcPr>
            <w:tcW w:w="601" w:type="pct"/>
            <w:shd w:val="clear" w:color="auto" w:fill="auto"/>
            <w:vAlign w:val="center"/>
          </w:tcPr>
          <w:p w:rsidR="00D4271E" w:rsidRPr="00E26497" w:rsidRDefault="00D4271E" w:rsidP="00E567A2">
            <w:pPr>
              <w:tabs>
                <w:tab w:val="right" w:leader="dot" w:pos="7920"/>
              </w:tabs>
              <w:spacing w:before="120"/>
              <w:jc w:val="center"/>
              <w:rPr>
                <w:rFonts w:ascii="Times New Roman" w:hAnsi="Times New Roman" w:cs="Times New Roman"/>
                <w:sz w:val="23"/>
                <w:szCs w:val="23"/>
                <w:lang w:val="en-US"/>
              </w:rPr>
            </w:pPr>
            <w:r>
              <w:rPr>
                <w:rFonts w:ascii="Times New Roman" w:hAnsi="Times New Roman" w:cs="Times New Roman"/>
                <w:sz w:val="23"/>
                <w:szCs w:val="23"/>
                <w:lang w:val="en-US"/>
              </w:rPr>
              <w:t>Phòng Nội vụ huyện</w:t>
            </w:r>
          </w:p>
        </w:tc>
        <w:tc>
          <w:tcPr>
            <w:tcW w:w="466" w:type="pct"/>
            <w:shd w:val="clear" w:color="auto" w:fill="auto"/>
            <w:vAlign w:val="center"/>
          </w:tcPr>
          <w:p w:rsidR="00D4271E" w:rsidRPr="00E26497" w:rsidRDefault="009B1DBF" w:rsidP="00B91709">
            <w:pPr>
              <w:tabs>
                <w:tab w:val="right" w:leader="dot" w:pos="7920"/>
              </w:tabs>
              <w:spacing w:before="120"/>
              <w:jc w:val="center"/>
              <w:rPr>
                <w:rFonts w:ascii="Times New Roman" w:hAnsi="Times New Roman" w:cs="Times New Roman"/>
                <w:sz w:val="23"/>
                <w:szCs w:val="23"/>
              </w:rPr>
            </w:pPr>
            <w:r w:rsidRPr="00E26497">
              <w:rPr>
                <w:rFonts w:ascii="Times New Roman" w:hAnsi="Times New Roman" w:cs="Times New Roman"/>
                <w:sz w:val="23"/>
                <w:szCs w:val="23"/>
                <w:lang w:val="en-US"/>
              </w:rPr>
              <w:t>Trong quý I</w:t>
            </w:r>
            <w:r>
              <w:rPr>
                <w:rFonts w:ascii="Times New Roman" w:hAnsi="Times New Roman" w:cs="Times New Roman"/>
                <w:sz w:val="23"/>
                <w:szCs w:val="23"/>
                <w:lang w:val="en-US"/>
              </w:rPr>
              <w:t>/</w:t>
            </w:r>
            <w:r w:rsidRPr="00E26497">
              <w:rPr>
                <w:rFonts w:ascii="Times New Roman" w:hAnsi="Times New Roman" w:cs="Times New Roman"/>
                <w:sz w:val="23"/>
                <w:szCs w:val="23"/>
                <w:lang w:val="en-US"/>
              </w:rPr>
              <w:t>20</w:t>
            </w:r>
            <w:r>
              <w:rPr>
                <w:rFonts w:ascii="Times New Roman" w:hAnsi="Times New Roman" w:cs="Times New Roman"/>
                <w:sz w:val="23"/>
                <w:szCs w:val="23"/>
                <w:lang w:val="en-US"/>
              </w:rPr>
              <w:t>24</w:t>
            </w:r>
          </w:p>
        </w:tc>
      </w:tr>
      <w:tr w:rsidR="00D4271E" w:rsidRPr="00E26497" w:rsidTr="00571128">
        <w:tc>
          <w:tcPr>
            <w:tcW w:w="200" w:type="pct"/>
            <w:shd w:val="clear" w:color="auto" w:fill="auto"/>
            <w:vAlign w:val="center"/>
          </w:tcPr>
          <w:p w:rsidR="00D4271E" w:rsidRPr="00E26497" w:rsidRDefault="00D4271E" w:rsidP="00147BBB">
            <w:pPr>
              <w:tabs>
                <w:tab w:val="right" w:leader="dot" w:pos="7920"/>
              </w:tabs>
              <w:spacing w:before="120"/>
              <w:jc w:val="center"/>
              <w:rPr>
                <w:rFonts w:ascii="Times New Roman" w:hAnsi="Times New Roman" w:cs="Times New Roman"/>
                <w:sz w:val="23"/>
                <w:szCs w:val="23"/>
                <w:lang w:val="en-US"/>
              </w:rPr>
            </w:pPr>
            <w:r>
              <w:rPr>
                <w:rFonts w:ascii="Times New Roman" w:hAnsi="Times New Roman" w:cs="Times New Roman"/>
                <w:sz w:val="23"/>
                <w:szCs w:val="23"/>
                <w:lang w:val="en-US"/>
              </w:rPr>
              <w:t>5</w:t>
            </w:r>
          </w:p>
        </w:tc>
        <w:tc>
          <w:tcPr>
            <w:tcW w:w="399" w:type="pct"/>
            <w:shd w:val="clear" w:color="auto" w:fill="auto"/>
          </w:tcPr>
          <w:p w:rsidR="00D4271E" w:rsidRPr="00D4271E" w:rsidRDefault="00D4271E" w:rsidP="00E567A2">
            <w:pPr>
              <w:jc w:val="center"/>
              <w:rPr>
                <w:rFonts w:ascii="Times New Roman" w:hAnsi="Times New Roman" w:cs="Times New Roman"/>
              </w:rPr>
            </w:pPr>
            <w:r w:rsidRPr="00D4271E">
              <w:rPr>
                <w:rFonts w:ascii="Times New Roman" w:hAnsi="Times New Roman" w:cs="Times New Roman"/>
              </w:rPr>
              <w:t>Quyết định</w:t>
            </w:r>
          </w:p>
        </w:tc>
        <w:tc>
          <w:tcPr>
            <w:tcW w:w="600" w:type="pct"/>
            <w:shd w:val="clear" w:color="auto" w:fill="auto"/>
          </w:tcPr>
          <w:p w:rsidR="00D4271E" w:rsidRPr="00D4271E" w:rsidRDefault="00D4271E" w:rsidP="00E567A2">
            <w:pPr>
              <w:jc w:val="both"/>
              <w:rPr>
                <w:rFonts w:ascii="Times New Roman" w:hAnsi="Times New Roman" w:cs="Times New Roman"/>
              </w:rPr>
            </w:pPr>
            <w:r w:rsidRPr="00D4271E">
              <w:rPr>
                <w:rFonts w:ascii="Times New Roman" w:hAnsi="Times New Roman" w:cs="Times New Roman"/>
                <w:spacing w:val="-4"/>
              </w:rPr>
              <w:t>số 01/2012/QĐ-UBND ngày 05/4/2012</w:t>
            </w:r>
          </w:p>
        </w:tc>
        <w:tc>
          <w:tcPr>
            <w:tcW w:w="1202" w:type="pct"/>
            <w:shd w:val="clear" w:color="auto" w:fill="auto"/>
          </w:tcPr>
          <w:p w:rsidR="00D4271E" w:rsidRPr="00D4271E" w:rsidRDefault="00D4271E" w:rsidP="00E567A2">
            <w:pPr>
              <w:jc w:val="both"/>
              <w:rPr>
                <w:rFonts w:ascii="Times New Roman" w:hAnsi="Times New Roman" w:cs="Times New Roman"/>
              </w:rPr>
            </w:pPr>
            <w:r w:rsidRPr="00D4271E">
              <w:rPr>
                <w:rFonts w:ascii="Times New Roman" w:hAnsi="Times New Roman" w:cs="Times New Roman"/>
                <w:spacing w:val="-4"/>
              </w:rPr>
              <w:t>Về việc ban hành quy định chế độ thông tin, báo cáo Văn phòng  HĐND&amp;UBND huyện</w:t>
            </w:r>
          </w:p>
        </w:tc>
        <w:tc>
          <w:tcPr>
            <w:tcW w:w="466" w:type="pct"/>
            <w:shd w:val="clear" w:color="auto" w:fill="auto"/>
            <w:vAlign w:val="center"/>
          </w:tcPr>
          <w:p w:rsidR="00D4271E" w:rsidRPr="00D4271E" w:rsidRDefault="00D4271E" w:rsidP="00E567A2">
            <w:pPr>
              <w:tabs>
                <w:tab w:val="right" w:leader="dot" w:pos="7920"/>
              </w:tabs>
              <w:spacing w:before="120"/>
              <w:jc w:val="center"/>
              <w:rPr>
                <w:rFonts w:ascii="Times New Roman" w:hAnsi="Times New Roman" w:cs="Times New Roman"/>
                <w:lang w:val="en-US"/>
              </w:rPr>
            </w:pPr>
            <w:r w:rsidRPr="00D4271E">
              <w:rPr>
                <w:rFonts w:ascii="Times New Roman" w:hAnsi="Times New Roman" w:cs="Times New Roman"/>
                <w:lang w:val="en-US"/>
              </w:rPr>
              <w:t>Bãi bỏ</w:t>
            </w:r>
          </w:p>
        </w:tc>
        <w:tc>
          <w:tcPr>
            <w:tcW w:w="1066" w:type="pct"/>
            <w:shd w:val="clear" w:color="auto" w:fill="auto"/>
            <w:vAlign w:val="center"/>
          </w:tcPr>
          <w:p w:rsidR="00D4271E" w:rsidRPr="00D4271E" w:rsidRDefault="00D4271E" w:rsidP="00E567A2">
            <w:pPr>
              <w:tabs>
                <w:tab w:val="right" w:leader="dot" w:pos="7920"/>
              </w:tabs>
              <w:spacing w:before="120"/>
              <w:jc w:val="center"/>
              <w:rPr>
                <w:rFonts w:ascii="Times New Roman" w:hAnsi="Times New Roman" w:cs="Times New Roman"/>
                <w:lang w:val="en-US"/>
              </w:rPr>
            </w:pPr>
            <w:r w:rsidRPr="00D4271E">
              <w:rPr>
                <w:rFonts w:ascii="Times New Roman" w:hAnsi="Times New Roman" w:cs="Times New Roman"/>
                <w:lang w:val="en-US"/>
              </w:rPr>
              <w:t>Căn cứ ban hành văn bản hết hiệu lực thi hành</w:t>
            </w:r>
          </w:p>
        </w:tc>
        <w:tc>
          <w:tcPr>
            <w:tcW w:w="601" w:type="pct"/>
            <w:shd w:val="clear" w:color="auto" w:fill="auto"/>
            <w:vAlign w:val="center"/>
          </w:tcPr>
          <w:p w:rsidR="00D4271E" w:rsidRPr="00E26497" w:rsidRDefault="00D4271E" w:rsidP="0066438B">
            <w:pPr>
              <w:tabs>
                <w:tab w:val="right" w:leader="dot" w:pos="7920"/>
              </w:tabs>
              <w:spacing w:before="120"/>
              <w:jc w:val="center"/>
              <w:rPr>
                <w:rFonts w:ascii="Times New Roman" w:hAnsi="Times New Roman" w:cs="Times New Roman"/>
                <w:sz w:val="23"/>
                <w:szCs w:val="23"/>
                <w:lang w:val="en-US"/>
              </w:rPr>
            </w:pPr>
            <w:r>
              <w:rPr>
                <w:rFonts w:ascii="Times New Roman" w:hAnsi="Times New Roman" w:cs="Times New Roman"/>
                <w:sz w:val="23"/>
                <w:szCs w:val="23"/>
                <w:lang w:val="en-US"/>
              </w:rPr>
              <w:t>Văn phòng HĐND&amp;UBND huyện</w:t>
            </w:r>
          </w:p>
        </w:tc>
        <w:tc>
          <w:tcPr>
            <w:tcW w:w="466" w:type="pct"/>
            <w:shd w:val="clear" w:color="auto" w:fill="auto"/>
            <w:vAlign w:val="center"/>
          </w:tcPr>
          <w:p w:rsidR="00D4271E" w:rsidRPr="00E26497" w:rsidRDefault="009B1DBF" w:rsidP="0066438B">
            <w:pPr>
              <w:tabs>
                <w:tab w:val="right" w:leader="dot" w:pos="7920"/>
              </w:tabs>
              <w:spacing w:before="120"/>
              <w:jc w:val="center"/>
              <w:rPr>
                <w:rFonts w:ascii="Times New Roman" w:hAnsi="Times New Roman" w:cs="Times New Roman"/>
                <w:sz w:val="23"/>
                <w:szCs w:val="23"/>
                <w:lang w:val="en-US"/>
              </w:rPr>
            </w:pPr>
            <w:r w:rsidRPr="00E26497">
              <w:rPr>
                <w:rFonts w:ascii="Times New Roman" w:hAnsi="Times New Roman" w:cs="Times New Roman"/>
                <w:sz w:val="23"/>
                <w:szCs w:val="23"/>
                <w:lang w:val="en-US"/>
              </w:rPr>
              <w:t>Trong quý I</w:t>
            </w:r>
            <w:r>
              <w:rPr>
                <w:rFonts w:ascii="Times New Roman" w:hAnsi="Times New Roman" w:cs="Times New Roman"/>
                <w:sz w:val="23"/>
                <w:szCs w:val="23"/>
                <w:lang w:val="en-US"/>
              </w:rPr>
              <w:t>/</w:t>
            </w:r>
            <w:r w:rsidRPr="00E26497">
              <w:rPr>
                <w:rFonts w:ascii="Times New Roman" w:hAnsi="Times New Roman" w:cs="Times New Roman"/>
                <w:sz w:val="23"/>
                <w:szCs w:val="23"/>
                <w:lang w:val="en-US"/>
              </w:rPr>
              <w:t>20</w:t>
            </w:r>
            <w:r>
              <w:rPr>
                <w:rFonts w:ascii="Times New Roman" w:hAnsi="Times New Roman" w:cs="Times New Roman"/>
                <w:sz w:val="23"/>
                <w:szCs w:val="23"/>
                <w:lang w:val="en-US"/>
              </w:rPr>
              <w:t>24</w:t>
            </w:r>
          </w:p>
        </w:tc>
      </w:tr>
      <w:tr w:rsidR="009B1DBF" w:rsidRPr="00E26497" w:rsidTr="008C06C1">
        <w:tc>
          <w:tcPr>
            <w:tcW w:w="200" w:type="pct"/>
            <w:shd w:val="clear" w:color="auto" w:fill="auto"/>
            <w:vAlign w:val="center"/>
          </w:tcPr>
          <w:p w:rsidR="009B1DBF" w:rsidRPr="00E26497" w:rsidRDefault="009B1DBF" w:rsidP="00147BBB">
            <w:pPr>
              <w:tabs>
                <w:tab w:val="right" w:leader="dot" w:pos="7920"/>
              </w:tabs>
              <w:spacing w:before="120"/>
              <w:jc w:val="center"/>
              <w:rPr>
                <w:rFonts w:ascii="Times New Roman" w:hAnsi="Times New Roman" w:cs="Times New Roman"/>
                <w:sz w:val="23"/>
                <w:szCs w:val="23"/>
                <w:lang w:val="en-US"/>
              </w:rPr>
            </w:pPr>
            <w:r>
              <w:rPr>
                <w:rFonts w:ascii="Times New Roman" w:hAnsi="Times New Roman" w:cs="Times New Roman"/>
                <w:sz w:val="23"/>
                <w:szCs w:val="23"/>
                <w:lang w:val="en-US"/>
              </w:rPr>
              <w:t>6</w:t>
            </w:r>
          </w:p>
        </w:tc>
        <w:tc>
          <w:tcPr>
            <w:tcW w:w="399" w:type="pct"/>
            <w:shd w:val="clear" w:color="auto" w:fill="auto"/>
          </w:tcPr>
          <w:p w:rsidR="009B1DBF" w:rsidRPr="009B1DBF" w:rsidRDefault="009B1DBF" w:rsidP="00623333">
            <w:pPr>
              <w:jc w:val="center"/>
              <w:rPr>
                <w:rFonts w:ascii="Times New Roman" w:hAnsi="Times New Roman" w:cs="Times New Roman"/>
                <w:color w:val="auto"/>
              </w:rPr>
            </w:pPr>
            <w:r w:rsidRPr="009B1DBF">
              <w:rPr>
                <w:rFonts w:ascii="Times New Roman" w:hAnsi="Times New Roman" w:cs="Times New Roman"/>
                <w:color w:val="auto"/>
              </w:rPr>
              <w:t>Quyết định</w:t>
            </w:r>
          </w:p>
        </w:tc>
        <w:tc>
          <w:tcPr>
            <w:tcW w:w="600" w:type="pct"/>
            <w:shd w:val="clear" w:color="auto" w:fill="auto"/>
          </w:tcPr>
          <w:p w:rsidR="009B1DBF" w:rsidRPr="009B1DBF" w:rsidRDefault="009B1DBF" w:rsidP="00623333">
            <w:pPr>
              <w:jc w:val="both"/>
              <w:rPr>
                <w:rFonts w:ascii="Times New Roman" w:hAnsi="Times New Roman" w:cs="Times New Roman"/>
                <w:color w:val="auto"/>
              </w:rPr>
            </w:pPr>
            <w:r w:rsidRPr="009B1DBF">
              <w:rPr>
                <w:rFonts w:ascii="Times New Roman" w:hAnsi="Times New Roman" w:cs="Times New Roman"/>
                <w:color w:val="auto"/>
              </w:rPr>
              <w:t>Số 06/2014/QĐ-UBND ngày 19/9/2014</w:t>
            </w:r>
          </w:p>
        </w:tc>
        <w:tc>
          <w:tcPr>
            <w:tcW w:w="1202" w:type="pct"/>
            <w:shd w:val="clear" w:color="auto" w:fill="auto"/>
          </w:tcPr>
          <w:p w:rsidR="009B1DBF" w:rsidRPr="009B1DBF" w:rsidRDefault="009B1DBF" w:rsidP="00623333">
            <w:pPr>
              <w:jc w:val="both"/>
              <w:rPr>
                <w:rFonts w:ascii="Times New Roman" w:hAnsi="Times New Roman" w:cs="Times New Roman"/>
                <w:color w:val="auto"/>
              </w:rPr>
            </w:pPr>
            <w:r w:rsidRPr="009B1DBF">
              <w:rPr>
                <w:rFonts w:ascii="Times New Roman" w:hAnsi="Times New Roman" w:cs="Times New Roman"/>
                <w:color w:val="auto"/>
              </w:rPr>
              <w:t xml:space="preserve">Quy định quy trình tiếp nhận, trả kết quả; trách nhiệm của cơ quan liên quan trong thực hiện cơ chế một cửa, một cửa liên thông, cơ cấu tổ chức hoạt động, trách nhiệm của công chức làm việc ở Bộ </w:t>
            </w:r>
            <w:r w:rsidRPr="009B1DBF">
              <w:rPr>
                <w:rFonts w:ascii="Times New Roman" w:hAnsi="Times New Roman" w:cs="Times New Roman"/>
                <w:color w:val="auto"/>
              </w:rPr>
              <w:lastRenderedPageBreak/>
              <w:t>phận tiếp nhận và trả kết quả huyện</w:t>
            </w:r>
          </w:p>
        </w:tc>
        <w:tc>
          <w:tcPr>
            <w:tcW w:w="466" w:type="pct"/>
            <w:shd w:val="clear" w:color="auto" w:fill="auto"/>
            <w:vAlign w:val="center"/>
          </w:tcPr>
          <w:p w:rsidR="009B1DBF" w:rsidRPr="00D4271E" w:rsidRDefault="009B1DBF" w:rsidP="00623333">
            <w:pPr>
              <w:tabs>
                <w:tab w:val="right" w:leader="dot" w:pos="7920"/>
              </w:tabs>
              <w:spacing w:before="120"/>
              <w:jc w:val="center"/>
              <w:rPr>
                <w:rFonts w:ascii="Times New Roman" w:hAnsi="Times New Roman" w:cs="Times New Roman"/>
                <w:lang w:val="en-US"/>
              </w:rPr>
            </w:pPr>
            <w:r w:rsidRPr="00D4271E">
              <w:rPr>
                <w:rFonts w:ascii="Times New Roman" w:hAnsi="Times New Roman" w:cs="Times New Roman"/>
                <w:lang w:val="en-US"/>
              </w:rPr>
              <w:lastRenderedPageBreak/>
              <w:t>Bãi bỏ</w:t>
            </w:r>
          </w:p>
        </w:tc>
        <w:tc>
          <w:tcPr>
            <w:tcW w:w="1066" w:type="pct"/>
            <w:shd w:val="clear" w:color="auto" w:fill="auto"/>
            <w:vAlign w:val="center"/>
          </w:tcPr>
          <w:p w:rsidR="009B1DBF" w:rsidRPr="00D4271E" w:rsidRDefault="009B1DBF" w:rsidP="00623333">
            <w:pPr>
              <w:tabs>
                <w:tab w:val="right" w:leader="dot" w:pos="7920"/>
              </w:tabs>
              <w:spacing w:before="120"/>
              <w:jc w:val="center"/>
              <w:rPr>
                <w:rFonts w:ascii="Times New Roman" w:hAnsi="Times New Roman" w:cs="Times New Roman"/>
                <w:lang w:val="en-US"/>
              </w:rPr>
            </w:pPr>
            <w:r w:rsidRPr="00D4271E">
              <w:rPr>
                <w:rFonts w:ascii="Times New Roman" w:hAnsi="Times New Roman" w:cs="Times New Roman"/>
                <w:lang w:val="en-US"/>
              </w:rPr>
              <w:t>Căn cứ ban hành văn bản hết hiệu lực thi hành</w:t>
            </w:r>
          </w:p>
        </w:tc>
        <w:tc>
          <w:tcPr>
            <w:tcW w:w="601" w:type="pct"/>
            <w:shd w:val="clear" w:color="auto" w:fill="auto"/>
            <w:vAlign w:val="center"/>
          </w:tcPr>
          <w:p w:rsidR="009B1DBF" w:rsidRPr="00E26497" w:rsidRDefault="009B1DBF" w:rsidP="00623333">
            <w:pPr>
              <w:tabs>
                <w:tab w:val="right" w:leader="dot" w:pos="7920"/>
              </w:tabs>
              <w:spacing w:before="120"/>
              <w:jc w:val="center"/>
              <w:rPr>
                <w:rFonts w:ascii="Times New Roman" w:hAnsi="Times New Roman" w:cs="Times New Roman"/>
                <w:sz w:val="23"/>
                <w:szCs w:val="23"/>
                <w:lang w:val="en-US"/>
              </w:rPr>
            </w:pPr>
            <w:r>
              <w:rPr>
                <w:rFonts w:ascii="Times New Roman" w:hAnsi="Times New Roman" w:cs="Times New Roman"/>
                <w:sz w:val="23"/>
                <w:szCs w:val="23"/>
                <w:lang w:val="en-US"/>
              </w:rPr>
              <w:t>Văn phòng HĐND&amp;UBND huyện</w:t>
            </w:r>
          </w:p>
        </w:tc>
        <w:tc>
          <w:tcPr>
            <w:tcW w:w="466" w:type="pct"/>
            <w:shd w:val="clear" w:color="auto" w:fill="auto"/>
            <w:vAlign w:val="center"/>
          </w:tcPr>
          <w:p w:rsidR="009B1DBF" w:rsidRPr="00E26497" w:rsidRDefault="009B1DBF" w:rsidP="00661111">
            <w:pPr>
              <w:tabs>
                <w:tab w:val="right" w:leader="dot" w:pos="7920"/>
              </w:tabs>
              <w:spacing w:before="120"/>
              <w:jc w:val="center"/>
              <w:rPr>
                <w:rFonts w:ascii="Times New Roman" w:hAnsi="Times New Roman" w:cs="Times New Roman"/>
                <w:sz w:val="23"/>
                <w:szCs w:val="23"/>
              </w:rPr>
            </w:pPr>
            <w:r w:rsidRPr="00E26497">
              <w:rPr>
                <w:rFonts w:ascii="Times New Roman" w:hAnsi="Times New Roman" w:cs="Times New Roman"/>
                <w:sz w:val="23"/>
                <w:szCs w:val="23"/>
                <w:lang w:val="en-US"/>
              </w:rPr>
              <w:t>Trong quý I</w:t>
            </w:r>
            <w:r>
              <w:rPr>
                <w:rFonts w:ascii="Times New Roman" w:hAnsi="Times New Roman" w:cs="Times New Roman"/>
                <w:sz w:val="23"/>
                <w:szCs w:val="23"/>
                <w:lang w:val="en-US"/>
              </w:rPr>
              <w:t>/</w:t>
            </w:r>
            <w:r w:rsidRPr="00E26497">
              <w:rPr>
                <w:rFonts w:ascii="Times New Roman" w:hAnsi="Times New Roman" w:cs="Times New Roman"/>
                <w:sz w:val="23"/>
                <w:szCs w:val="23"/>
                <w:lang w:val="en-US"/>
              </w:rPr>
              <w:t>20</w:t>
            </w:r>
            <w:r>
              <w:rPr>
                <w:rFonts w:ascii="Times New Roman" w:hAnsi="Times New Roman" w:cs="Times New Roman"/>
                <w:sz w:val="23"/>
                <w:szCs w:val="23"/>
                <w:lang w:val="en-US"/>
              </w:rPr>
              <w:t>24</w:t>
            </w:r>
          </w:p>
        </w:tc>
      </w:tr>
    </w:tbl>
    <w:p w:rsidR="00B0339B" w:rsidRDefault="00B0339B" w:rsidP="00B0339B">
      <w:pPr>
        <w:tabs>
          <w:tab w:val="right" w:leader="dot" w:pos="7920"/>
        </w:tabs>
        <w:spacing w:before="120"/>
        <w:jc w:val="center"/>
        <w:rPr>
          <w:rFonts w:ascii="Arial" w:hAnsi="Arial" w:cs="Arial"/>
          <w:b/>
          <w:lang w:val="en-US"/>
        </w:rPr>
      </w:pPr>
    </w:p>
    <w:p w:rsidR="00B0339B" w:rsidRDefault="00B0339B" w:rsidP="00B0339B">
      <w:pPr>
        <w:tabs>
          <w:tab w:val="right" w:leader="dot" w:pos="7920"/>
        </w:tabs>
        <w:spacing w:before="120"/>
        <w:jc w:val="center"/>
        <w:rPr>
          <w:rFonts w:ascii="Arial" w:hAnsi="Arial" w:cs="Arial"/>
          <w:b/>
          <w:lang w:val="en-US"/>
        </w:rPr>
      </w:pPr>
    </w:p>
    <w:p w:rsidR="00B0339B" w:rsidRDefault="00B0339B" w:rsidP="00B0339B">
      <w:pPr>
        <w:tabs>
          <w:tab w:val="right" w:leader="dot" w:pos="7920"/>
        </w:tabs>
        <w:spacing w:before="120"/>
        <w:jc w:val="center"/>
        <w:rPr>
          <w:rFonts w:ascii="Arial" w:hAnsi="Arial" w:cs="Arial"/>
          <w:b/>
          <w:lang w:val="en-US"/>
        </w:rPr>
      </w:pPr>
    </w:p>
    <w:p w:rsidR="00B0339B" w:rsidRDefault="00B0339B" w:rsidP="00B0339B">
      <w:pPr>
        <w:tabs>
          <w:tab w:val="right" w:leader="dot" w:pos="7920"/>
        </w:tabs>
        <w:spacing w:before="120"/>
        <w:jc w:val="center"/>
        <w:rPr>
          <w:rFonts w:ascii="Arial" w:hAnsi="Arial" w:cs="Arial"/>
          <w:b/>
          <w:lang w:val="en-US"/>
        </w:rPr>
      </w:pPr>
    </w:p>
    <w:p w:rsidR="00B0339B" w:rsidRDefault="00B0339B" w:rsidP="00B0339B">
      <w:pPr>
        <w:tabs>
          <w:tab w:val="right" w:leader="dot" w:pos="7920"/>
        </w:tabs>
        <w:spacing w:before="120"/>
        <w:jc w:val="center"/>
        <w:rPr>
          <w:rFonts w:ascii="Arial" w:hAnsi="Arial" w:cs="Arial"/>
          <w:b/>
          <w:lang w:val="en-US"/>
        </w:rPr>
      </w:pPr>
    </w:p>
    <w:p w:rsidR="00B0339B" w:rsidRDefault="00B0339B" w:rsidP="00B0339B">
      <w:pPr>
        <w:tabs>
          <w:tab w:val="right" w:leader="dot" w:pos="7920"/>
        </w:tabs>
        <w:spacing w:before="120"/>
        <w:jc w:val="center"/>
        <w:rPr>
          <w:rFonts w:ascii="Arial" w:hAnsi="Arial" w:cs="Arial"/>
          <w:b/>
          <w:lang w:val="en-US"/>
        </w:rPr>
      </w:pPr>
    </w:p>
    <w:p w:rsidR="00B0339B" w:rsidRDefault="00B0339B" w:rsidP="00B0339B">
      <w:pPr>
        <w:tabs>
          <w:tab w:val="right" w:leader="dot" w:pos="7920"/>
        </w:tabs>
        <w:spacing w:before="120"/>
        <w:jc w:val="center"/>
        <w:rPr>
          <w:rFonts w:ascii="Arial" w:hAnsi="Arial" w:cs="Arial"/>
          <w:b/>
          <w:lang w:val="en-US"/>
        </w:rPr>
      </w:pPr>
    </w:p>
    <w:p w:rsidR="00B0339B" w:rsidRDefault="00B0339B" w:rsidP="00B0339B">
      <w:pPr>
        <w:tabs>
          <w:tab w:val="right" w:leader="dot" w:pos="7920"/>
        </w:tabs>
        <w:spacing w:before="120"/>
        <w:jc w:val="center"/>
        <w:rPr>
          <w:rFonts w:ascii="Arial" w:hAnsi="Arial" w:cs="Arial"/>
          <w:b/>
          <w:lang w:val="en-US"/>
        </w:rPr>
      </w:pPr>
    </w:p>
    <w:p w:rsidR="007D45C6" w:rsidRDefault="007D45C6"/>
    <w:sectPr w:rsidR="007D45C6" w:rsidSect="005F14CA">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B0339B"/>
    <w:rsid w:val="00012D8C"/>
    <w:rsid w:val="001E04BF"/>
    <w:rsid w:val="001F5470"/>
    <w:rsid w:val="002B04D7"/>
    <w:rsid w:val="00326FE8"/>
    <w:rsid w:val="003A2A38"/>
    <w:rsid w:val="003E22B2"/>
    <w:rsid w:val="00445625"/>
    <w:rsid w:val="004729D2"/>
    <w:rsid w:val="0048532C"/>
    <w:rsid w:val="004F09D6"/>
    <w:rsid w:val="00535BD1"/>
    <w:rsid w:val="00540085"/>
    <w:rsid w:val="00571128"/>
    <w:rsid w:val="00591692"/>
    <w:rsid w:val="005A06C7"/>
    <w:rsid w:val="005C4173"/>
    <w:rsid w:val="005F14CA"/>
    <w:rsid w:val="00661111"/>
    <w:rsid w:val="007255D5"/>
    <w:rsid w:val="00742A99"/>
    <w:rsid w:val="007D45C6"/>
    <w:rsid w:val="008715BD"/>
    <w:rsid w:val="008B0734"/>
    <w:rsid w:val="008E1C9E"/>
    <w:rsid w:val="00962ED4"/>
    <w:rsid w:val="00994B65"/>
    <w:rsid w:val="009B1DBF"/>
    <w:rsid w:val="00A20187"/>
    <w:rsid w:val="00B0339B"/>
    <w:rsid w:val="00BB27C4"/>
    <w:rsid w:val="00BE5AEE"/>
    <w:rsid w:val="00BF1E22"/>
    <w:rsid w:val="00C04511"/>
    <w:rsid w:val="00D4271E"/>
    <w:rsid w:val="00DC0AEE"/>
    <w:rsid w:val="00E26497"/>
    <w:rsid w:val="00E46BFB"/>
    <w:rsid w:val="00F703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39B"/>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0339B"/>
    <w:rPr>
      <w:sz w:val="20"/>
      <w:szCs w:val="20"/>
    </w:rPr>
  </w:style>
  <w:style w:type="character" w:customStyle="1" w:styleId="FootnoteTextChar">
    <w:name w:val="Footnote Text Char"/>
    <w:basedOn w:val="DefaultParagraphFont"/>
    <w:link w:val="FootnoteText"/>
    <w:semiHidden/>
    <w:rsid w:val="00B0339B"/>
    <w:rPr>
      <w:rFonts w:ascii="Courier New" w:eastAsia="Courier New" w:hAnsi="Courier New" w:cs="Courier New"/>
      <w:color w:val="000000"/>
      <w:sz w:val="20"/>
      <w:szCs w:val="20"/>
      <w:lang w:val="vi-VN" w:eastAsia="vi-VN"/>
    </w:rPr>
  </w:style>
  <w:style w:type="character" w:styleId="FootnoteReference">
    <w:name w:val="footnote reference"/>
    <w:basedOn w:val="DefaultParagraphFont"/>
    <w:semiHidden/>
    <w:rsid w:val="00B0339B"/>
    <w:rPr>
      <w:vertAlign w:val="superscript"/>
    </w:rPr>
  </w:style>
  <w:style w:type="paragraph" w:styleId="BalloonText">
    <w:name w:val="Balloon Text"/>
    <w:basedOn w:val="Normal"/>
    <w:link w:val="BalloonTextChar"/>
    <w:uiPriority w:val="99"/>
    <w:semiHidden/>
    <w:unhideWhenUsed/>
    <w:rsid w:val="005A06C7"/>
    <w:rPr>
      <w:rFonts w:ascii="Tahoma" w:hAnsi="Tahoma" w:cs="Tahoma"/>
      <w:sz w:val="16"/>
      <w:szCs w:val="16"/>
    </w:rPr>
  </w:style>
  <w:style w:type="character" w:customStyle="1" w:styleId="BalloonTextChar">
    <w:name w:val="Balloon Text Char"/>
    <w:basedOn w:val="DefaultParagraphFont"/>
    <w:link w:val="BalloonText"/>
    <w:uiPriority w:val="99"/>
    <w:semiHidden/>
    <w:rsid w:val="005A06C7"/>
    <w:rPr>
      <w:rFonts w:ascii="Tahoma" w:eastAsia="Courier New" w:hAnsi="Tahoma" w:cs="Tahoma"/>
      <w:color w:val="000000"/>
      <w:sz w:val="16"/>
      <w:szCs w:val="16"/>
      <w:lang w:val="vi-VN" w:eastAsia="vi-VN"/>
    </w:rPr>
  </w:style>
  <w:style w:type="paragraph" w:customStyle="1" w:styleId="CharCharCharCharCharCharChar">
    <w:name w:val="Char Char Char Char Char Char Char"/>
    <w:autoRedefine/>
    <w:rsid w:val="00326FE8"/>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next w:val="Normal"/>
    <w:autoRedefine/>
    <w:semiHidden/>
    <w:rsid w:val="0048532C"/>
    <w:pPr>
      <w:widowControl/>
      <w:spacing w:before="120" w:after="120" w:line="312" w:lineRule="auto"/>
    </w:pPr>
    <w:rPr>
      <w:rFonts w:ascii=".VnTime" w:eastAsia=".VnTime" w:hAnsi=".VnTime" w:cs="Times New Roman"/>
      <w:color w:val="auto"/>
      <w:sz w:val="28"/>
      <w:szCs w:val="28"/>
      <w:lang w:val="en-US" w:eastAsia="en-US"/>
    </w:rPr>
  </w:style>
  <w:style w:type="paragraph" w:customStyle="1" w:styleId="CharCharCharChar0">
    <w:name w:val="Char Char Char Char"/>
    <w:basedOn w:val="Normal"/>
    <w:next w:val="Normal"/>
    <w:autoRedefine/>
    <w:semiHidden/>
    <w:rsid w:val="00D4271E"/>
    <w:pPr>
      <w:widowControl/>
      <w:spacing w:before="120" w:after="120" w:line="312" w:lineRule="auto"/>
    </w:pPr>
    <w:rPr>
      <w:rFonts w:ascii=".VnTime" w:eastAsia=".VnTime" w:hAnsi=".VnTime" w:cs="Times New Roman"/>
      <w:color w:val="auto"/>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39B"/>
    <w:pPr>
      <w:widowControl w:val="0"/>
      <w:spacing w:after="0" w:line="240" w:lineRule="auto"/>
    </w:pPr>
    <w:rPr>
      <w:rFonts w:ascii="Courier New" w:eastAsia="Courier New"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B0339B"/>
    <w:rPr>
      <w:sz w:val="20"/>
      <w:szCs w:val="20"/>
    </w:rPr>
  </w:style>
  <w:style w:type="character" w:customStyle="1" w:styleId="FootnoteTextChar">
    <w:name w:val="Footnote Text Char"/>
    <w:basedOn w:val="DefaultParagraphFont"/>
    <w:link w:val="FootnoteText"/>
    <w:semiHidden/>
    <w:rsid w:val="00B0339B"/>
    <w:rPr>
      <w:rFonts w:ascii="Courier New" w:eastAsia="Courier New" w:hAnsi="Courier New" w:cs="Courier New"/>
      <w:color w:val="000000"/>
      <w:sz w:val="20"/>
      <w:szCs w:val="20"/>
      <w:lang w:val="vi-VN" w:eastAsia="vi-VN"/>
    </w:rPr>
  </w:style>
  <w:style w:type="character" w:styleId="FootnoteReference">
    <w:name w:val="footnote reference"/>
    <w:basedOn w:val="DefaultParagraphFont"/>
    <w:semiHidden/>
    <w:rsid w:val="00B0339B"/>
    <w:rPr>
      <w:vertAlign w:val="superscript"/>
    </w:rPr>
  </w:style>
  <w:style w:type="paragraph" w:styleId="BalloonText">
    <w:name w:val="Balloon Text"/>
    <w:basedOn w:val="Normal"/>
    <w:link w:val="BalloonTextChar"/>
    <w:uiPriority w:val="99"/>
    <w:semiHidden/>
    <w:unhideWhenUsed/>
    <w:rsid w:val="005A06C7"/>
    <w:rPr>
      <w:rFonts w:ascii="Tahoma" w:hAnsi="Tahoma" w:cs="Tahoma"/>
      <w:sz w:val="16"/>
      <w:szCs w:val="16"/>
    </w:rPr>
  </w:style>
  <w:style w:type="character" w:customStyle="1" w:styleId="BalloonTextChar">
    <w:name w:val="Balloon Text Char"/>
    <w:basedOn w:val="DefaultParagraphFont"/>
    <w:link w:val="BalloonText"/>
    <w:uiPriority w:val="99"/>
    <w:semiHidden/>
    <w:rsid w:val="005A06C7"/>
    <w:rPr>
      <w:rFonts w:ascii="Tahoma" w:eastAsia="Courier New" w:hAnsi="Tahoma" w:cs="Tahoma"/>
      <w:color w:val="000000"/>
      <w:sz w:val="16"/>
      <w:szCs w:val="16"/>
      <w:lang w:val="vi-VN" w:eastAsia="vi-VN"/>
    </w:rPr>
  </w:style>
  <w:style w:type="paragraph" w:customStyle="1" w:styleId="CharCharCharCharCharCharChar">
    <w:name w:val="Char Char Char Char Char Char Char"/>
    <w:autoRedefine/>
    <w:rsid w:val="00326FE8"/>
    <w:pPr>
      <w:tabs>
        <w:tab w:val="left" w:pos="1152"/>
      </w:tabs>
      <w:spacing w:before="120" w:after="120" w:line="312" w:lineRule="auto"/>
    </w:pPr>
    <w:rPr>
      <w:rFonts w:ascii="Arial" w:eastAsia="Times New Roman" w:hAnsi="Arial" w:cs="Arial"/>
      <w:sz w:val="26"/>
      <w:szCs w:val="26"/>
    </w:rPr>
  </w:style>
  <w:style w:type="paragraph" w:customStyle="1" w:styleId="CharCharCharChar">
    <w:name w:val="Char Char Char Char"/>
    <w:basedOn w:val="Normal"/>
    <w:next w:val="Normal"/>
    <w:autoRedefine/>
    <w:semiHidden/>
    <w:rsid w:val="0048532C"/>
    <w:pPr>
      <w:widowControl/>
      <w:spacing w:before="120" w:after="120" w:line="312" w:lineRule="auto"/>
    </w:pPr>
    <w:rPr>
      <w:rFonts w:ascii=".VnTime" w:eastAsia=".VnTime" w:hAnsi=".VnTime" w:cs="Times New Roman"/>
      <w:color w:val="auto"/>
      <w:sz w:val="28"/>
      <w:szCs w:val="28"/>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338</Words>
  <Characters>1931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MS.DA</cp:lastModifiedBy>
  <cp:revision>21</cp:revision>
  <cp:lastPrinted>2019-02-26T01:19:00Z</cp:lastPrinted>
  <dcterms:created xsi:type="dcterms:W3CDTF">2019-02-12T13:34:00Z</dcterms:created>
  <dcterms:modified xsi:type="dcterms:W3CDTF">2023-11-14T01:54:00Z</dcterms:modified>
</cp:coreProperties>
</file>