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7A883" w14:textId="281996D4" w:rsidR="007461A3" w:rsidRDefault="007461A3" w:rsidP="007461A3">
      <w:pPr>
        <w:jc w:val="center"/>
        <w:rPr>
          <w:rStyle w:val="fontstyle01"/>
        </w:rPr>
      </w:pPr>
      <w:r>
        <w:rPr>
          <w:rStyle w:val="fontstyle01"/>
        </w:rPr>
        <w:t>NỘI DUNG GỢI Ý TH</w:t>
      </w:r>
      <w:r w:rsidR="006238BF">
        <w:rPr>
          <w:rStyle w:val="fontstyle01"/>
        </w:rPr>
        <w:t>ẢO</w:t>
      </w:r>
      <w:r>
        <w:rPr>
          <w:rStyle w:val="fontstyle01"/>
        </w:rPr>
        <w:t xml:space="preserve"> LUẬN TẠI HỘI NGHỊ</w:t>
      </w:r>
    </w:p>
    <w:p w14:paraId="03487D83" w14:textId="77777777" w:rsidR="007461A3" w:rsidRPr="00E133AB" w:rsidRDefault="007461A3" w:rsidP="007461A3">
      <w:pPr>
        <w:pStyle w:val="Heading2"/>
        <w:spacing w:line="300" w:lineRule="exact"/>
        <w:jc w:val="center"/>
        <w:rPr>
          <w:rFonts w:ascii="Times New Roman" w:hAnsi="Times New Roman"/>
          <w:b/>
          <w:i w:val="0"/>
        </w:rPr>
      </w:pPr>
      <w:r w:rsidRPr="00E133AB">
        <w:rPr>
          <w:rFonts w:ascii="Times New Roman" w:hAnsi="Times New Roman"/>
          <w:b/>
          <w:i w:val="0"/>
        </w:rPr>
        <w:t>Kiểm điểm, đánh giá công tác cải cách hành chính năm 2023; triển khai</w:t>
      </w:r>
    </w:p>
    <w:p w14:paraId="0F03CEDA" w14:textId="77777777" w:rsidR="007461A3" w:rsidRDefault="007461A3" w:rsidP="007461A3">
      <w:pPr>
        <w:pStyle w:val="Heading2"/>
        <w:spacing w:line="300" w:lineRule="exact"/>
        <w:jc w:val="center"/>
        <w:rPr>
          <w:rFonts w:ascii="Times New Roman" w:hAnsi="Times New Roman"/>
          <w:b/>
          <w:i w:val="0"/>
        </w:rPr>
      </w:pPr>
      <w:r w:rsidRPr="00E133AB">
        <w:rPr>
          <w:rFonts w:ascii="Times New Roman" w:hAnsi="Times New Roman"/>
          <w:b/>
          <w:i w:val="0"/>
        </w:rPr>
        <w:t>nhiệm vụ, giải pháp thực hiện công tác cải cách hành chính năm 2024</w:t>
      </w:r>
    </w:p>
    <w:p w14:paraId="202346E2" w14:textId="77777777" w:rsidR="007461A3" w:rsidRDefault="007461A3" w:rsidP="007461A3">
      <w:r>
        <w:rPr>
          <w:noProof/>
          <w:sz w:val="28"/>
          <w:szCs w:val="28"/>
        </w:rPr>
        <mc:AlternateContent>
          <mc:Choice Requires="wps">
            <w:drawing>
              <wp:anchor distT="0" distB="0" distL="114300" distR="114300" simplePos="0" relativeHeight="251659264" behindDoc="0" locked="0" layoutInCell="1" allowOverlap="1" wp14:anchorId="052CF888" wp14:editId="29471C79">
                <wp:simplePos x="0" y="0"/>
                <wp:positionH relativeFrom="column">
                  <wp:posOffset>2034540</wp:posOffset>
                </wp:positionH>
                <wp:positionV relativeFrom="paragraph">
                  <wp:posOffset>162560</wp:posOffset>
                </wp:positionV>
                <wp:extent cx="120015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1200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6B6EE31" id="Straight Connector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0.2pt,12.8pt" to="254.7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RvgEAAM0DAAAOAAAAZHJzL2Uyb0RvYy54bWysU8GO0zAQvSPxD5bvNOmuQChquoeulguC&#10;igXuXmfcWLI91ti06d8zdtqAAAmB9mJl7Hlv5r2ZbO4m78QRKFkMvVyvWikgaBxsOPTyy+eHV2+l&#10;SFmFQTkM0MszJHm3fflic4od3OCIbgASTBJSd4q9HHOOXdMkPYJXaYURAj8aJK8yh3RoBlInZveu&#10;uWnbN80JaYiEGlLi2/v5UW4rvzGg80djEmThesm95XpSPZ/K2Ww3qjuQiqPVlzbUf3ThlQ1cdKG6&#10;V1mJb2R/o/JWEyY0eaXRN2iM1VA1sJp1+4uax1FFqFrYnBQXm9Lz0eoPxz0JO/TyVoqgPI/oMZOy&#10;hzGLHYbABiKJ2+LTKaaO03dhT5coxT0V0ZMhL4yz8SuvQLWBhYmpunxeXIYpC82Xa57b+jUPQ1/f&#10;mpmiUEVK+R2gF+Wjl86GYoDq1PF9ylyWU68pHJSW5ibqVz47KMkufALDokqxiq7rBDtH4qh4EZTW&#10;EPK6iGK+ml1gxjq3ANu/Ay/5BQp11f4FvCBqZQx5AXsbkP5UPU/Xls2cf3Vg1l0seMLhXMdTreGd&#10;qQov+12W8ue4wn/8hdvvAAAA//8DAFBLAwQUAAYACAAAACEADHKeQN4AAAAJAQAADwAAAGRycy9k&#10;b3ducmV2LnhtbEyPwU7DMAyG70i8Q2QkLoilFDZBaTohBBzGaWOT4OY2pq3WOFWTdeXtMeIAR//+&#10;9Ptzvpxcp0YaQuvZwNUsAUVcedtybWD79nx5CypEZIudZzLwRQGWxelJjpn1R17TuIm1khIOGRpo&#10;YuwzrUPVkMMw8z2x7D794DDKONTaDniUctfpNEkW2mHLcqHBnh4bqvabgzPwEXx42q3K8WW/Xk14&#10;8RrT98oac342PdyDijTFPxh+9EUdCnEq/YFtUJ2B6zS5EdRAOl+AEmCe3ElQ/ga6yPX/D4pvAAAA&#10;//8DAFBLAQItABQABgAIAAAAIQC2gziS/gAAAOEBAAATAAAAAAAAAAAAAAAAAAAAAABbQ29udGVu&#10;dF9UeXBlc10ueG1sUEsBAi0AFAAGAAgAAAAhADj9If/WAAAAlAEAAAsAAAAAAAAAAAAAAAAALwEA&#10;AF9yZWxzLy5yZWxzUEsBAi0AFAAGAAgAAAAhAFH9rJG+AQAAzQMAAA4AAAAAAAAAAAAAAAAALgIA&#10;AGRycy9lMm9Eb2MueG1sUEsBAi0AFAAGAAgAAAAhAAxynkDeAAAACQEAAA8AAAAAAAAAAAAAAAAA&#10;GAQAAGRycy9kb3ducmV2LnhtbFBLBQYAAAAABAAEAPMAAAAjBQAAAAA=&#10;" strokecolor="#5b9bd5 [3204]" strokeweight=".5pt">
                <v:stroke joinstyle="miter"/>
              </v:line>
            </w:pict>
          </mc:Fallback>
        </mc:AlternateContent>
      </w:r>
    </w:p>
    <w:p w14:paraId="046313BD" w14:textId="77777777" w:rsidR="007461A3" w:rsidRPr="007461A3" w:rsidRDefault="007461A3" w:rsidP="007461A3">
      <w:pPr>
        <w:jc w:val="center"/>
        <w:rPr>
          <w:sz w:val="28"/>
          <w:szCs w:val="28"/>
        </w:rPr>
      </w:pPr>
    </w:p>
    <w:tbl>
      <w:tblPr>
        <w:tblStyle w:val="TableGrid"/>
        <w:tblW w:w="9351" w:type="dxa"/>
        <w:tblLook w:val="04A0" w:firstRow="1" w:lastRow="0" w:firstColumn="1" w:lastColumn="0" w:noHBand="0" w:noVBand="1"/>
      </w:tblPr>
      <w:tblGrid>
        <w:gridCol w:w="727"/>
        <w:gridCol w:w="8624"/>
      </w:tblGrid>
      <w:tr w:rsidR="00D21C81" w14:paraId="1D7DD0CA" w14:textId="77777777" w:rsidTr="00CF6706">
        <w:tc>
          <w:tcPr>
            <w:tcW w:w="727" w:type="dxa"/>
          </w:tcPr>
          <w:p w14:paraId="67F8DFA6" w14:textId="77777777" w:rsidR="00D21C81" w:rsidRPr="007461A3" w:rsidRDefault="00D21C81" w:rsidP="007461A3">
            <w:pPr>
              <w:jc w:val="center"/>
              <w:rPr>
                <w:b/>
                <w:sz w:val="28"/>
                <w:szCs w:val="28"/>
              </w:rPr>
            </w:pPr>
            <w:r w:rsidRPr="007461A3">
              <w:rPr>
                <w:b/>
                <w:sz w:val="28"/>
                <w:szCs w:val="28"/>
              </w:rPr>
              <w:t>Thứ tự</w:t>
            </w:r>
          </w:p>
        </w:tc>
        <w:tc>
          <w:tcPr>
            <w:tcW w:w="8624" w:type="dxa"/>
          </w:tcPr>
          <w:p w14:paraId="51A8C0AA" w14:textId="37FF5C3C" w:rsidR="00D21C81" w:rsidRPr="007461A3" w:rsidRDefault="00D21C81" w:rsidP="007461A3">
            <w:pPr>
              <w:jc w:val="center"/>
              <w:rPr>
                <w:b/>
                <w:sz w:val="28"/>
                <w:szCs w:val="28"/>
              </w:rPr>
            </w:pPr>
            <w:r w:rsidRPr="007461A3">
              <w:rPr>
                <w:b/>
                <w:sz w:val="28"/>
                <w:szCs w:val="28"/>
              </w:rPr>
              <w:t xml:space="preserve">Nội dung </w:t>
            </w:r>
            <w:r w:rsidR="006501CD">
              <w:rPr>
                <w:b/>
                <w:sz w:val="28"/>
                <w:szCs w:val="28"/>
              </w:rPr>
              <w:t xml:space="preserve">gợi ý </w:t>
            </w:r>
            <w:r w:rsidRPr="007461A3">
              <w:rPr>
                <w:b/>
                <w:sz w:val="28"/>
                <w:szCs w:val="28"/>
              </w:rPr>
              <w:t>tham luận</w:t>
            </w:r>
          </w:p>
        </w:tc>
      </w:tr>
      <w:tr w:rsidR="00EA0359" w:rsidRPr="00EA0359" w14:paraId="5D54264B" w14:textId="77777777" w:rsidTr="00CF6706">
        <w:tc>
          <w:tcPr>
            <w:tcW w:w="727" w:type="dxa"/>
            <w:vAlign w:val="center"/>
          </w:tcPr>
          <w:p w14:paraId="7A543059" w14:textId="43E78C8F" w:rsidR="00EA0359" w:rsidRPr="00EA0359" w:rsidRDefault="00EA0359" w:rsidP="007461A3">
            <w:pPr>
              <w:jc w:val="center"/>
              <w:rPr>
                <w:sz w:val="28"/>
                <w:szCs w:val="28"/>
              </w:rPr>
            </w:pPr>
            <w:r w:rsidRPr="00EA0359">
              <w:rPr>
                <w:sz w:val="28"/>
                <w:szCs w:val="28"/>
              </w:rPr>
              <w:t>1</w:t>
            </w:r>
          </w:p>
        </w:tc>
        <w:tc>
          <w:tcPr>
            <w:tcW w:w="8624" w:type="dxa"/>
          </w:tcPr>
          <w:p w14:paraId="0ACFB4B4" w14:textId="46BEB21F" w:rsidR="00EA0359" w:rsidRPr="00EA0359" w:rsidRDefault="00EA0359" w:rsidP="00EA0359">
            <w:pPr>
              <w:jc w:val="both"/>
              <w:rPr>
                <w:sz w:val="28"/>
                <w:szCs w:val="28"/>
              </w:rPr>
            </w:pPr>
            <w:r w:rsidRPr="00EA0359">
              <w:rPr>
                <w:sz w:val="28"/>
                <w:szCs w:val="28"/>
              </w:rPr>
              <w:t xml:space="preserve">Nguyên nhân của việc có </w:t>
            </w:r>
            <w:r w:rsidRPr="00EA0359">
              <w:rPr>
                <w:sz w:val="28"/>
                <w:szCs w:val="28"/>
                <w:lang w:val="nl-NL"/>
              </w:rPr>
              <w:t>5/5 tiêu chí thành phần về thực hiện xây dựng chính quyền điện tử, chính quyền số của huyện bị trừ điểm năm 2023; với trách nhiệm là cơ quan quản lý về lĩnh vực yêu cầu đơn vị nêu giải pháp khắc phục góp phần nâng cao thứ hạng về chính quyền điện tử, chính quyền số của huyện năm 2024</w:t>
            </w:r>
            <w:r>
              <w:rPr>
                <w:sz w:val="28"/>
                <w:szCs w:val="28"/>
                <w:lang w:val="nl-NL"/>
              </w:rPr>
              <w:t>.</w:t>
            </w:r>
          </w:p>
        </w:tc>
      </w:tr>
      <w:tr w:rsidR="00CF6706" w:rsidRPr="00EA0359" w14:paraId="6A8621FC" w14:textId="77777777" w:rsidTr="00CF6706">
        <w:tc>
          <w:tcPr>
            <w:tcW w:w="727" w:type="dxa"/>
            <w:vAlign w:val="center"/>
          </w:tcPr>
          <w:p w14:paraId="254AB9A1" w14:textId="5C0A8314" w:rsidR="00CF6706" w:rsidRPr="00EA0359" w:rsidRDefault="00E25C5F" w:rsidP="007461A3">
            <w:pPr>
              <w:jc w:val="center"/>
              <w:rPr>
                <w:sz w:val="28"/>
                <w:szCs w:val="28"/>
              </w:rPr>
            </w:pPr>
            <w:r>
              <w:rPr>
                <w:sz w:val="28"/>
                <w:szCs w:val="28"/>
              </w:rPr>
              <w:t>2</w:t>
            </w:r>
          </w:p>
        </w:tc>
        <w:tc>
          <w:tcPr>
            <w:tcW w:w="8624" w:type="dxa"/>
          </w:tcPr>
          <w:p w14:paraId="3EC018D9" w14:textId="700A8A35" w:rsidR="00CF6706" w:rsidRPr="00EA0359" w:rsidRDefault="00BE4180" w:rsidP="00BE4180">
            <w:pPr>
              <w:jc w:val="both"/>
              <w:rPr>
                <w:sz w:val="28"/>
                <w:szCs w:val="28"/>
              </w:rPr>
            </w:pPr>
            <w:r>
              <w:rPr>
                <w:sz w:val="28"/>
                <w:szCs w:val="28"/>
              </w:rPr>
              <w:t xml:space="preserve">Chỉ số CCHC là bộ tiêu chí đo lường kết quả thực hiện công tác CCHC ở địa phương; qua công tác tự đánh giá chấm điểm kết quả thực hiện công tác CCHC ở cấp xã </w:t>
            </w:r>
            <w:r w:rsidR="006238BF">
              <w:rPr>
                <w:sz w:val="28"/>
                <w:szCs w:val="28"/>
              </w:rPr>
              <w:t xml:space="preserve">cho thấy </w:t>
            </w:r>
            <w:r>
              <w:rPr>
                <w:sz w:val="28"/>
                <w:szCs w:val="28"/>
              </w:rPr>
              <w:t>còn chưa quan tâm</w:t>
            </w:r>
            <w:r w:rsidR="00960629">
              <w:rPr>
                <w:sz w:val="28"/>
                <w:szCs w:val="28"/>
              </w:rPr>
              <w:t>, người đứng đầu một số đơn vị chưa kiểm soát được nhiệm vụ CCHC thông qua bộ chỉ số này</w:t>
            </w:r>
            <w:r>
              <w:rPr>
                <w:sz w:val="28"/>
                <w:szCs w:val="28"/>
              </w:rPr>
              <w:t>; một số xã nhiều năm liền xếp ở thứ hạng những đơn vị tốp cuối. Yêu cầu Chủ tịch UBND xã có giải trình, nêu rõ thực trạng, phân tích nguyên nhân và biện pháp khắc phục.</w:t>
            </w:r>
          </w:p>
        </w:tc>
      </w:tr>
      <w:tr w:rsidR="008D6EA1" w:rsidRPr="00EA0359" w14:paraId="2D500BAC" w14:textId="77777777" w:rsidTr="00CF6706">
        <w:tc>
          <w:tcPr>
            <w:tcW w:w="727" w:type="dxa"/>
            <w:vAlign w:val="center"/>
          </w:tcPr>
          <w:p w14:paraId="00D0EC97" w14:textId="72DC901C" w:rsidR="008D6EA1" w:rsidRDefault="008D6EA1" w:rsidP="007461A3">
            <w:pPr>
              <w:jc w:val="center"/>
              <w:rPr>
                <w:sz w:val="28"/>
                <w:szCs w:val="28"/>
              </w:rPr>
            </w:pPr>
            <w:r>
              <w:rPr>
                <w:sz w:val="28"/>
                <w:szCs w:val="28"/>
              </w:rPr>
              <w:t>3</w:t>
            </w:r>
          </w:p>
        </w:tc>
        <w:tc>
          <w:tcPr>
            <w:tcW w:w="8624" w:type="dxa"/>
          </w:tcPr>
          <w:p w14:paraId="6A111B45" w14:textId="6E3A31F9" w:rsidR="00F31BCD" w:rsidRPr="00F31BCD" w:rsidRDefault="00F31BCD" w:rsidP="00F31BCD">
            <w:pPr>
              <w:jc w:val="both"/>
              <w:rPr>
                <w:sz w:val="28"/>
                <w:szCs w:val="28"/>
              </w:rPr>
            </w:pPr>
            <w:r w:rsidRPr="00F31BCD">
              <w:rPr>
                <w:sz w:val="28"/>
                <w:szCs w:val="28"/>
              </w:rPr>
              <w:t xml:space="preserve">Năm 2023, huyện Tân Yên có </w:t>
            </w:r>
            <w:r>
              <w:rPr>
                <w:sz w:val="28"/>
                <w:szCs w:val="28"/>
                <w:lang w:val="nl-NL"/>
              </w:rPr>
              <w:t>t</w:t>
            </w:r>
            <w:r w:rsidRPr="00F31BCD">
              <w:rPr>
                <w:sz w:val="28"/>
                <w:szCs w:val="28"/>
                <w:lang w:val="nl-NL"/>
              </w:rPr>
              <w:t xml:space="preserve">ỷ lệ hồ sơ xử lý trực tuyến cấp huyện đạt 81,3% </w:t>
            </w:r>
            <w:r w:rsidRPr="00F31BCD">
              <w:rPr>
                <w:sz w:val="28"/>
                <w:szCs w:val="28"/>
                <w:lang w:val="it-IT"/>
              </w:rPr>
              <w:t>(vượt chỉ tiêu giao 21,3%),</w:t>
            </w:r>
            <w:r w:rsidRPr="00F31BCD">
              <w:rPr>
                <w:sz w:val="28"/>
                <w:szCs w:val="28"/>
                <w:lang w:val="nl-NL"/>
              </w:rPr>
              <w:t xml:space="preserve"> cấp xã đạt 98,1% </w:t>
            </w:r>
            <w:r w:rsidRPr="00F31BCD">
              <w:rPr>
                <w:sz w:val="28"/>
                <w:szCs w:val="28"/>
                <w:lang w:val="it-IT"/>
              </w:rPr>
              <w:t>(vượt tỷ lệ giao 38,1%); Tỷ lệ giao dịch thanh toán trên Cổng dịch vụ công Quốc gia toàn huyện đạt 68,1% (vượt tỷ lệ giao 38,1%)</w:t>
            </w:r>
            <w:r>
              <w:rPr>
                <w:sz w:val="28"/>
                <w:szCs w:val="28"/>
                <w:lang w:val="it-IT"/>
              </w:rPr>
              <w:t>. Tuy nhiên, kết quả này chủ yếu là do công chức làm thay, người dân cơ bản chưa chủ động thực hiện gửi hồ sơ qua Cổng dịch vụ công trực tuyến do đó gây quá tải cho công chức một cửa. Để khắc phục tình trạng này, đề nghị các cơ quan, đơn vị, các xã, thị trấn đề xuất các sáng kiến, giải pháp khắc phục.</w:t>
            </w:r>
          </w:p>
        </w:tc>
      </w:tr>
      <w:tr w:rsidR="00F31BCD" w:rsidRPr="00EA0359" w14:paraId="54E470A5" w14:textId="77777777" w:rsidTr="00CF6706">
        <w:tc>
          <w:tcPr>
            <w:tcW w:w="727" w:type="dxa"/>
            <w:vAlign w:val="center"/>
          </w:tcPr>
          <w:p w14:paraId="0E7D4012" w14:textId="5941C328" w:rsidR="00F31BCD" w:rsidRPr="00EA0359" w:rsidRDefault="00F31BCD" w:rsidP="00F31BCD">
            <w:pPr>
              <w:jc w:val="center"/>
              <w:rPr>
                <w:sz w:val="28"/>
                <w:szCs w:val="28"/>
              </w:rPr>
            </w:pPr>
            <w:r>
              <w:rPr>
                <w:sz w:val="28"/>
                <w:szCs w:val="28"/>
              </w:rPr>
              <w:t>4</w:t>
            </w:r>
          </w:p>
        </w:tc>
        <w:tc>
          <w:tcPr>
            <w:tcW w:w="8624" w:type="dxa"/>
          </w:tcPr>
          <w:p w14:paraId="760FBD77" w14:textId="1708AAF6" w:rsidR="00F31BCD" w:rsidRPr="00EA0359" w:rsidRDefault="00F31BCD" w:rsidP="00F31BCD">
            <w:pPr>
              <w:jc w:val="both"/>
              <w:rPr>
                <w:sz w:val="28"/>
                <w:szCs w:val="28"/>
              </w:rPr>
            </w:pPr>
            <w:r>
              <w:rPr>
                <w:sz w:val="28"/>
                <w:szCs w:val="28"/>
              </w:rPr>
              <w:t>Qua kết quả khảo sát hài lòng của BCĐ quy chế dân chủ tỉnh năm 2023, huyện Tân Yên có tỷ lệ 24% ý kiến phản ánh công chức có biểu hiện tiêu cực (gợi ý trả thêm chi phí) ở lĩnh vực đất đai. Với trách nhiệm là cơ quan QLNN về lĩnh vực đất đai và trách nhiệm của người đứng đầu cấp xã yêu cầu các đơn vị có giải trình về tình trạng này và cho giải pháp khắc phục trong thời gian tiếp theo.</w:t>
            </w:r>
          </w:p>
        </w:tc>
      </w:tr>
      <w:tr w:rsidR="00F31BCD" w:rsidRPr="00EA0359" w14:paraId="7D69B684" w14:textId="77777777" w:rsidTr="00CF6706">
        <w:tc>
          <w:tcPr>
            <w:tcW w:w="727" w:type="dxa"/>
            <w:vAlign w:val="center"/>
          </w:tcPr>
          <w:p w14:paraId="72B63A4E" w14:textId="4AE8BECE" w:rsidR="00F31BCD" w:rsidRDefault="00F31BCD" w:rsidP="00F31BCD">
            <w:pPr>
              <w:jc w:val="center"/>
              <w:rPr>
                <w:sz w:val="28"/>
                <w:szCs w:val="28"/>
              </w:rPr>
            </w:pPr>
            <w:r>
              <w:rPr>
                <w:sz w:val="28"/>
                <w:szCs w:val="28"/>
              </w:rPr>
              <w:t>5</w:t>
            </w:r>
          </w:p>
        </w:tc>
        <w:tc>
          <w:tcPr>
            <w:tcW w:w="8624" w:type="dxa"/>
          </w:tcPr>
          <w:p w14:paraId="53E7C47C" w14:textId="1E6E7EC3" w:rsidR="00F31BCD" w:rsidRDefault="00F31BCD" w:rsidP="00F31BCD">
            <w:pPr>
              <w:jc w:val="both"/>
              <w:rPr>
                <w:sz w:val="28"/>
                <w:szCs w:val="28"/>
              </w:rPr>
            </w:pPr>
            <w:r>
              <w:rPr>
                <w:sz w:val="28"/>
                <w:szCs w:val="28"/>
              </w:rPr>
              <w:t>Công tác phối hợp giữa Chi nhánh Văn phòng đăng ký đất đai với Phòng Tài nguyên – môi trường</w:t>
            </w:r>
            <w:r w:rsidR="008F2BED">
              <w:rPr>
                <w:sz w:val="28"/>
                <w:szCs w:val="28"/>
              </w:rPr>
              <w:t>, Chi cục Thuế</w:t>
            </w:r>
            <w:r>
              <w:rPr>
                <w:sz w:val="28"/>
                <w:szCs w:val="28"/>
              </w:rPr>
              <w:t xml:space="preserve"> và UBND các xã, thị trấn trong giải quyết TTHC lĩnh vực đất đai còn nhiều hạn chế. Tình trạng người dân phải chờ đợi hoặc phải đi lại nhiều lần gây bức xúc cho người dân và doanh nghiệp còn diễn ra phổ biến. Yêu cầu Chi nhánh Văn phòng đăng ký đất đai, Phòng Tài nguyên – môi trường,</w:t>
            </w:r>
            <w:r w:rsidR="008F2BED">
              <w:rPr>
                <w:sz w:val="28"/>
                <w:szCs w:val="28"/>
              </w:rPr>
              <w:t xml:space="preserve"> Chi cục Thuế,</w:t>
            </w:r>
            <w:bookmarkStart w:id="0" w:name="_GoBack"/>
            <w:bookmarkEnd w:id="0"/>
            <w:r>
              <w:rPr>
                <w:sz w:val="28"/>
                <w:szCs w:val="28"/>
              </w:rPr>
              <w:t xml:space="preserve"> UBND các xã, thị trấn làm rõ nguyên nhân để xảy ra tình trạng này.</w:t>
            </w:r>
          </w:p>
        </w:tc>
      </w:tr>
      <w:tr w:rsidR="00F31BCD" w:rsidRPr="00EA0359" w14:paraId="5A0CAFC4" w14:textId="77777777" w:rsidTr="00CF6706">
        <w:tc>
          <w:tcPr>
            <w:tcW w:w="727" w:type="dxa"/>
            <w:vAlign w:val="center"/>
          </w:tcPr>
          <w:p w14:paraId="71D5CD3B" w14:textId="5DECC68A" w:rsidR="00F31BCD" w:rsidRPr="00EA0359" w:rsidRDefault="00F31BCD" w:rsidP="00F31BCD">
            <w:pPr>
              <w:jc w:val="center"/>
              <w:rPr>
                <w:sz w:val="28"/>
                <w:szCs w:val="28"/>
              </w:rPr>
            </w:pPr>
            <w:r>
              <w:rPr>
                <w:sz w:val="28"/>
                <w:szCs w:val="28"/>
              </w:rPr>
              <w:t>6</w:t>
            </w:r>
          </w:p>
        </w:tc>
        <w:tc>
          <w:tcPr>
            <w:tcW w:w="8624" w:type="dxa"/>
          </w:tcPr>
          <w:p w14:paraId="322F423B" w14:textId="63868D86" w:rsidR="00F31BCD" w:rsidRPr="00EA0359" w:rsidRDefault="00F31BCD" w:rsidP="00F31BCD">
            <w:pPr>
              <w:jc w:val="both"/>
              <w:rPr>
                <w:sz w:val="28"/>
                <w:szCs w:val="28"/>
              </w:rPr>
            </w:pPr>
            <w:r>
              <w:rPr>
                <w:sz w:val="28"/>
                <w:szCs w:val="28"/>
              </w:rPr>
              <w:t xml:space="preserve">Kết quả khảo sát sự hài lòng của BCĐ quy chế dân chủ tỉnh có thống kê số công chức có biểu hiện tiêu cực (gợi ý trả thêm chi phí) ở lĩnh vực Chứng thực huyện Tân Yên có tỷ lệ 52% (đứng thứ 3/10 huyện, thành phố có tỷ lệ công chức có biểu hiện tiêu cực cao). Yêu cầu Phòng Tư pháp huyện và Chủ tịch UBND các xã, thị trấn giải trình; đồng thời, nêu rõ nguyên nhân </w:t>
            </w:r>
            <w:r>
              <w:rPr>
                <w:sz w:val="28"/>
                <w:szCs w:val="28"/>
              </w:rPr>
              <w:lastRenderedPageBreak/>
              <w:t>tình trạng người dân không muốn làm chứng thực tại cơ quan hành chính nhà nước mà đi làm thủ tục về chứng thực hợp đồng tại Văn phòng công chứng tư nhân ngày càng nhiều (mặc dù chi phí có thể cao hơn cơ quan nhà nước)?</w:t>
            </w:r>
          </w:p>
        </w:tc>
      </w:tr>
      <w:tr w:rsidR="00F31BCD" w:rsidRPr="00EA0359" w14:paraId="0DF74C09" w14:textId="77777777" w:rsidTr="00CF6706">
        <w:tc>
          <w:tcPr>
            <w:tcW w:w="727" w:type="dxa"/>
            <w:vAlign w:val="center"/>
          </w:tcPr>
          <w:p w14:paraId="1BECF1E2" w14:textId="3C706A3A" w:rsidR="00F31BCD" w:rsidRDefault="00F31BCD" w:rsidP="00F31BCD">
            <w:pPr>
              <w:jc w:val="center"/>
              <w:rPr>
                <w:sz w:val="28"/>
                <w:szCs w:val="28"/>
              </w:rPr>
            </w:pPr>
            <w:r>
              <w:rPr>
                <w:sz w:val="28"/>
                <w:szCs w:val="28"/>
              </w:rPr>
              <w:lastRenderedPageBreak/>
              <w:t>8</w:t>
            </w:r>
          </w:p>
        </w:tc>
        <w:tc>
          <w:tcPr>
            <w:tcW w:w="8624" w:type="dxa"/>
          </w:tcPr>
          <w:p w14:paraId="6C081AC1" w14:textId="7C4ABE7F" w:rsidR="00F31BCD" w:rsidRDefault="00F31BCD" w:rsidP="00F31BCD">
            <w:pPr>
              <w:jc w:val="both"/>
              <w:rPr>
                <w:sz w:val="28"/>
                <w:szCs w:val="28"/>
              </w:rPr>
            </w:pPr>
            <w:r>
              <w:rPr>
                <w:sz w:val="28"/>
                <w:szCs w:val="28"/>
              </w:rPr>
              <w:t xml:space="preserve">Tình trạng công chức được phân công làm việc tại Bộ phận Một cửa không thực hiện nghiêm quy trình giải quyết TTHC theo đúng quy định tại Nghị định 61/2018/NĐ-CP nhất là trong việc cập nhật phần mềm, viết phiếu hẹn, phiếu hướng dẫn hoàn thiện hồ sơ, theo dõi kết quả giải quyết hồ sơ…còn diễn ra phổ biến. Giải pháp nào để khắc phục triệt để tình trạng này?  </w:t>
            </w:r>
          </w:p>
        </w:tc>
      </w:tr>
      <w:tr w:rsidR="00F31BCD" w:rsidRPr="00EA0359" w14:paraId="5026C856" w14:textId="77777777" w:rsidTr="00CF6706">
        <w:tc>
          <w:tcPr>
            <w:tcW w:w="727" w:type="dxa"/>
            <w:vAlign w:val="center"/>
          </w:tcPr>
          <w:p w14:paraId="08558452" w14:textId="3FA80245" w:rsidR="00F31BCD" w:rsidRPr="00EA0359" w:rsidRDefault="00F31BCD" w:rsidP="00F31BCD">
            <w:pPr>
              <w:jc w:val="center"/>
              <w:rPr>
                <w:sz w:val="28"/>
                <w:szCs w:val="28"/>
              </w:rPr>
            </w:pPr>
            <w:r>
              <w:rPr>
                <w:sz w:val="28"/>
                <w:szCs w:val="28"/>
              </w:rPr>
              <w:t>9</w:t>
            </w:r>
          </w:p>
        </w:tc>
        <w:tc>
          <w:tcPr>
            <w:tcW w:w="8624" w:type="dxa"/>
          </w:tcPr>
          <w:p w14:paraId="53C1E2CE" w14:textId="47538A31" w:rsidR="00F31BCD" w:rsidRPr="00EA0359" w:rsidRDefault="00F31BCD" w:rsidP="00F31BCD">
            <w:pPr>
              <w:jc w:val="both"/>
              <w:rPr>
                <w:sz w:val="28"/>
                <w:szCs w:val="28"/>
              </w:rPr>
            </w:pPr>
            <w:r>
              <w:rPr>
                <w:sz w:val="28"/>
                <w:szCs w:val="28"/>
              </w:rPr>
              <w:t>Qua công tác kiểm tra cho thấy ở nhiều xã, thị trấn đã chi trả tiền hỗ trợ cho công chức đầu mối kiểm soát TTHC theo Nghị quyết số 11/2023/NQ-HĐND của HĐND tỉnh. Tuy nhiên, hiệu quả công tác này còn nhiều yếu, kém, đây là nguyên nhân dẫn đến việc gây khó khăn, phiền hà cho người dân, doanh nghiệp đến làm TTHC do còn nhiều TTHC còn rườm rà chưa kịp thời đề xuất, kiến nghị cắt giảm, đơn giản hóa quy trình, thành phần hồ sơ. Đề nghị các cơ quan, đơn vị, các xã, thị trấn nêu giải pháp khắc phục.</w:t>
            </w:r>
          </w:p>
        </w:tc>
      </w:tr>
      <w:tr w:rsidR="00F31BCD" w:rsidRPr="00EA0359" w14:paraId="34BC0A5E" w14:textId="77777777" w:rsidTr="00CF6706">
        <w:tc>
          <w:tcPr>
            <w:tcW w:w="727" w:type="dxa"/>
            <w:vAlign w:val="center"/>
          </w:tcPr>
          <w:p w14:paraId="1D4A8132" w14:textId="2B6BEAAF" w:rsidR="00F31BCD" w:rsidRPr="00EA0359" w:rsidRDefault="00F31BCD" w:rsidP="00F31BCD">
            <w:pPr>
              <w:jc w:val="center"/>
              <w:rPr>
                <w:sz w:val="28"/>
                <w:szCs w:val="28"/>
              </w:rPr>
            </w:pPr>
            <w:r>
              <w:rPr>
                <w:sz w:val="28"/>
                <w:szCs w:val="28"/>
              </w:rPr>
              <w:t>10</w:t>
            </w:r>
          </w:p>
        </w:tc>
        <w:tc>
          <w:tcPr>
            <w:tcW w:w="8624" w:type="dxa"/>
          </w:tcPr>
          <w:p w14:paraId="4E4B2AF6" w14:textId="5A2A07F5" w:rsidR="00F31BCD" w:rsidRPr="00EA0359" w:rsidRDefault="00F31BCD" w:rsidP="00F31BCD">
            <w:pPr>
              <w:jc w:val="both"/>
              <w:rPr>
                <w:sz w:val="28"/>
                <w:szCs w:val="28"/>
              </w:rPr>
            </w:pPr>
            <w:r>
              <w:rPr>
                <w:sz w:val="28"/>
                <w:szCs w:val="28"/>
              </w:rPr>
              <w:t>Việc thực hiện niêm yết công khai TTHC trên Cổng thông tin điện tử còn lúng túng, nhiệm vụ này đã được triển khai nhiều năm nhưng đến nay chưa đơn vị nào thực hiện đảm bảo đầy đủ, kịp thời. Đâu là khó khăn, vướng mắc và giải pháp khắc phục trong thời gian tới.</w:t>
            </w:r>
          </w:p>
        </w:tc>
      </w:tr>
      <w:tr w:rsidR="00F31BCD" w:rsidRPr="00EA0359" w14:paraId="5C42F594" w14:textId="77777777" w:rsidTr="00CF6706">
        <w:tc>
          <w:tcPr>
            <w:tcW w:w="727" w:type="dxa"/>
            <w:vAlign w:val="center"/>
          </w:tcPr>
          <w:p w14:paraId="49C41A82" w14:textId="1A42075C" w:rsidR="00F31BCD" w:rsidRDefault="00F31BCD" w:rsidP="00F31BCD">
            <w:pPr>
              <w:jc w:val="center"/>
              <w:rPr>
                <w:sz w:val="28"/>
                <w:szCs w:val="28"/>
              </w:rPr>
            </w:pPr>
            <w:r>
              <w:rPr>
                <w:sz w:val="28"/>
                <w:szCs w:val="28"/>
              </w:rPr>
              <w:t>11</w:t>
            </w:r>
          </w:p>
        </w:tc>
        <w:tc>
          <w:tcPr>
            <w:tcW w:w="8624" w:type="dxa"/>
          </w:tcPr>
          <w:p w14:paraId="0339D23C" w14:textId="13FF54F4" w:rsidR="00F31BCD" w:rsidRDefault="00F31BCD" w:rsidP="00F31BCD">
            <w:pPr>
              <w:jc w:val="both"/>
              <w:rPr>
                <w:sz w:val="28"/>
                <w:szCs w:val="28"/>
              </w:rPr>
            </w:pPr>
            <w:r>
              <w:rPr>
                <w:sz w:val="28"/>
                <w:szCs w:val="28"/>
              </w:rPr>
              <w:t xml:space="preserve">Hiệu quả hoạt động trong công tác phối hợp giữa bưu điện huyện và bộ phận một cửa trong thời gian qua. </w:t>
            </w:r>
          </w:p>
        </w:tc>
      </w:tr>
      <w:tr w:rsidR="00F31BCD" w:rsidRPr="00EA0359" w14:paraId="71BCFB7F" w14:textId="77777777" w:rsidTr="00CF6706">
        <w:tc>
          <w:tcPr>
            <w:tcW w:w="727" w:type="dxa"/>
            <w:vAlign w:val="center"/>
          </w:tcPr>
          <w:p w14:paraId="63A5844B" w14:textId="77777777" w:rsidR="00F31BCD" w:rsidRDefault="00F31BCD" w:rsidP="00F31BCD">
            <w:pPr>
              <w:jc w:val="center"/>
              <w:rPr>
                <w:sz w:val="28"/>
                <w:szCs w:val="28"/>
              </w:rPr>
            </w:pPr>
          </w:p>
        </w:tc>
        <w:tc>
          <w:tcPr>
            <w:tcW w:w="8624" w:type="dxa"/>
          </w:tcPr>
          <w:p w14:paraId="5FD10BC2" w14:textId="0E0630F4" w:rsidR="00F31BCD" w:rsidRDefault="00F31BCD" w:rsidP="00F31BCD">
            <w:pPr>
              <w:jc w:val="both"/>
              <w:rPr>
                <w:sz w:val="28"/>
                <w:szCs w:val="28"/>
              </w:rPr>
            </w:pPr>
          </w:p>
        </w:tc>
      </w:tr>
    </w:tbl>
    <w:p w14:paraId="53C6C25E" w14:textId="77777777" w:rsidR="007461A3" w:rsidRDefault="007461A3" w:rsidP="000D61F4">
      <w:pPr>
        <w:rPr>
          <w:sz w:val="2"/>
        </w:rPr>
      </w:pPr>
    </w:p>
    <w:sectPr w:rsidR="007461A3" w:rsidSect="00E133A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C097A8"/>
    <w:lvl w:ilvl="0">
      <w:start w:val="1"/>
      <w:numFmt w:val="decimal"/>
      <w:lvlText w:val="%1."/>
      <w:lvlJc w:val="left"/>
      <w:pPr>
        <w:tabs>
          <w:tab w:val="num" w:pos="1800"/>
        </w:tabs>
        <w:ind w:left="1800" w:hanging="360"/>
      </w:pPr>
    </w:lvl>
  </w:abstractNum>
  <w:abstractNum w:abstractNumId="1">
    <w:nsid w:val="FFFFFF7D"/>
    <w:multiLevelType w:val="singleLevel"/>
    <w:tmpl w:val="60B42F7E"/>
    <w:lvl w:ilvl="0">
      <w:start w:val="1"/>
      <w:numFmt w:val="decimal"/>
      <w:lvlText w:val="%1."/>
      <w:lvlJc w:val="left"/>
      <w:pPr>
        <w:tabs>
          <w:tab w:val="num" w:pos="1440"/>
        </w:tabs>
        <w:ind w:left="1440" w:hanging="360"/>
      </w:pPr>
    </w:lvl>
  </w:abstractNum>
  <w:abstractNum w:abstractNumId="2">
    <w:nsid w:val="FFFFFF7E"/>
    <w:multiLevelType w:val="singleLevel"/>
    <w:tmpl w:val="B4B4CC9C"/>
    <w:lvl w:ilvl="0">
      <w:start w:val="1"/>
      <w:numFmt w:val="decimal"/>
      <w:lvlText w:val="%1."/>
      <w:lvlJc w:val="left"/>
      <w:pPr>
        <w:tabs>
          <w:tab w:val="num" w:pos="1080"/>
        </w:tabs>
        <w:ind w:left="1080" w:hanging="360"/>
      </w:pPr>
    </w:lvl>
  </w:abstractNum>
  <w:abstractNum w:abstractNumId="3">
    <w:nsid w:val="FFFFFF7F"/>
    <w:multiLevelType w:val="singleLevel"/>
    <w:tmpl w:val="ABCE6AB8"/>
    <w:lvl w:ilvl="0">
      <w:start w:val="1"/>
      <w:numFmt w:val="decimal"/>
      <w:lvlText w:val="%1."/>
      <w:lvlJc w:val="left"/>
      <w:pPr>
        <w:tabs>
          <w:tab w:val="num" w:pos="720"/>
        </w:tabs>
        <w:ind w:left="720" w:hanging="360"/>
      </w:pPr>
    </w:lvl>
  </w:abstractNum>
  <w:abstractNum w:abstractNumId="4">
    <w:nsid w:val="FFFFFF80"/>
    <w:multiLevelType w:val="singleLevel"/>
    <w:tmpl w:val="314CAA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D50A1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FEE9F0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A70B1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09EA370"/>
    <w:lvl w:ilvl="0">
      <w:start w:val="1"/>
      <w:numFmt w:val="decimal"/>
      <w:lvlText w:val="%1."/>
      <w:lvlJc w:val="left"/>
      <w:pPr>
        <w:tabs>
          <w:tab w:val="num" w:pos="360"/>
        </w:tabs>
        <w:ind w:left="360" w:hanging="360"/>
      </w:pPr>
    </w:lvl>
  </w:abstractNum>
  <w:abstractNum w:abstractNumId="9">
    <w:nsid w:val="FFFFFF89"/>
    <w:multiLevelType w:val="singleLevel"/>
    <w:tmpl w:val="10583BD0"/>
    <w:lvl w:ilvl="0">
      <w:start w:val="1"/>
      <w:numFmt w:val="bullet"/>
      <w:lvlText w:val=""/>
      <w:lvlJc w:val="left"/>
      <w:pPr>
        <w:tabs>
          <w:tab w:val="num" w:pos="360"/>
        </w:tabs>
        <w:ind w:left="360" w:hanging="360"/>
      </w:pPr>
      <w:rPr>
        <w:rFonts w:ascii="Symbol" w:hAnsi="Symbol" w:hint="default"/>
      </w:rPr>
    </w:lvl>
  </w:abstractNum>
  <w:abstractNum w:abstractNumId="10">
    <w:nsid w:val="0F5F7430"/>
    <w:multiLevelType w:val="hybridMultilevel"/>
    <w:tmpl w:val="64FA65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005405D"/>
    <w:multiLevelType w:val="hybridMultilevel"/>
    <w:tmpl w:val="BA3AF41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062EE5"/>
    <w:multiLevelType w:val="hybridMultilevel"/>
    <w:tmpl w:val="4D840E96"/>
    <w:lvl w:ilvl="0" w:tplc="E0D860CE">
      <w:start w:val="2"/>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3">
    <w:nsid w:val="2DC9321D"/>
    <w:multiLevelType w:val="hybridMultilevel"/>
    <w:tmpl w:val="9C420E0E"/>
    <w:lvl w:ilvl="0" w:tplc="8B8E2EB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98F3D5C"/>
    <w:multiLevelType w:val="hybridMultilevel"/>
    <w:tmpl w:val="9A46ECD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24243C"/>
    <w:multiLevelType w:val="hybridMultilevel"/>
    <w:tmpl w:val="4EB8415E"/>
    <w:lvl w:ilvl="0" w:tplc="A2866BBA">
      <w:start w:val="1"/>
      <w:numFmt w:val="decimal"/>
      <w:lvlText w:val="%1."/>
      <w:lvlJc w:val="left"/>
      <w:pPr>
        <w:tabs>
          <w:tab w:val="num" w:pos="1467"/>
        </w:tabs>
        <w:ind w:left="1467" w:hanging="90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nsid w:val="6CD459DC"/>
    <w:multiLevelType w:val="hybridMultilevel"/>
    <w:tmpl w:val="B394BD5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AE44AE1"/>
    <w:multiLevelType w:val="hybridMultilevel"/>
    <w:tmpl w:val="B6E4B86A"/>
    <w:lvl w:ilvl="0" w:tplc="8E944C9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16"/>
  </w:num>
  <w:num w:numId="4">
    <w:abstractNumId w:val="13"/>
  </w:num>
  <w:num w:numId="5">
    <w:abstractNumId w:val="14"/>
  </w:num>
  <w:num w:numId="6">
    <w:abstractNumId w:val="11"/>
  </w:num>
  <w:num w:numId="7">
    <w:abstractNumId w:val="10"/>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B37"/>
    <w:rsid w:val="000008FB"/>
    <w:rsid w:val="00002570"/>
    <w:rsid w:val="00005378"/>
    <w:rsid w:val="00005390"/>
    <w:rsid w:val="00013AA2"/>
    <w:rsid w:val="00013C9B"/>
    <w:rsid w:val="00014099"/>
    <w:rsid w:val="00020687"/>
    <w:rsid w:val="00020F46"/>
    <w:rsid w:val="000216B7"/>
    <w:rsid w:val="00021A33"/>
    <w:rsid w:val="00026596"/>
    <w:rsid w:val="0003235F"/>
    <w:rsid w:val="000331E4"/>
    <w:rsid w:val="000347E0"/>
    <w:rsid w:val="00037D85"/>
    <w:rsid w:val="000424C5"/>
    <w:rsid w:val="000459F9"/>
    <w:rsid w:val="00050C94"/>
    <w:rsid w:val="000510CB"/>
    <w:rsid w:val="000513B2"/>
    <w:rsid w:val="000542AD"/>
    <w:rsid w:val="000600AA"/>
    <w:rsid w:val="00063BAA"/>
    <w:rsid w:val="00066FB9"/>
    <w:rsid w:val="0006767B"/>
    <w:rsid w:val="00070274"/>
    <w:rsid w:val="0007330F"/>
    <w:rsid w:val="0007526F"/>
    <w:rsid w:val="00077FD2"/>
    <w:rsid w:val="00081246"/>
    <w:rsid w:val="0008229A"/>
    <w:rsid w:val="00082F52"/>
    <w:rsid w:val="00084F66"/>
    <w:rsid w:val="00084F97"/>
    <w:rsid w:val="000853CD"/>
    <w:rsid w:val="00085E8D"/>
    <w:rsid w:val="0008668C"/>
    <w:rsid w:val="00086FBC"/>
    <w:rsid w:val="00087284"/>
    <w:rsid w:val="000874A5"/>
    <w:rsid w:val="0009169B"/>
    <w:rsid w:val="000939BA"/>
    <w:rsid w:val="00094C18"/>
    <w:rsid w:val="00095426"/>
    <w:rsid w:val="000954B4"/>
    <w:rsid w:val="00095513"/>
    <w:rsid w:val="00095B7B"/>
    <w:rsid w:val="000A00D7"/>
    <w:rsid w:val="000A6D2F"/>
    <w:rsid w:val="000A7EAD"/>
    <w:rsid w:val="000B1158"/>
    <w:rsid w:val="000B3CA5"/>
    <w:rsid w:val="000C598F"/>
    <w:rsid w:val="000C60F4"/>
    <w:rsid w:val="000C7CD7"/>
    <w:rsid w:val="000D1438"/>
    <w:rsid w:val="000D61F4"/>
    <w:rsid w:val="000D7F33"/>
    <w:rsid w:val="000E0E91"/>
    <w:rsid w:val="000E30A4"/>
    <w:rsid w:val="000E6949"/>
    <w:rsid w:val="000E6CE3"/>
    <w:rsid w:val="000F422E"/>
    <w:rsid w:val="00103ECA"/>
    <w:rsid w:val="0010773D"/>
    <w:rsid w:val="00114A28"/>
    <w:rsid w:val="00115541"/>
    <w:rsid w:val="00117EAE"/>
    <w:rsid w:val="001250D4"/>
    <w:rsid w:val="00126365"/>
    <w:rsid w:val="001269F3"/>
    <w:rsid w:val="00126A60"/>
    <w:rsid w:val="0013086B"/>
    <w:rsid w:val="00132A86"/>
    <w:rsid w:val="00135C8B"/>
    <w:rsid w:val="001360E8"/>
    <w:rsid w:val="00140F41"/>
    <w:rsid w:val="00142137"/>
    <w:rsid w:val="0014444F"/>
    <w:rsid w:val="001455DB"/>
    <w:rsid w:val="00147234"/>
    <w:rsid w:val="00153C89"/>
    <w:rsid w:val="001548D9"/>
    <w:rsid w:val="00155AC7"/>
    <w:rsid w:val="0015686D"/>
    <w:rsid w:val="001574E8"/>
    <w:rsid w:val="0016539C"/>
    <w:rsid w:val="00166B26"/>
    <w:rsid w:val="00171D9C"/>
    <w:rsid w:val="00176DDE"/>
    <w:rsid w:val="0017770D"/>
    <w:rsid w:val="00177B6A"/>
    <w:rsid w:val="001820D9"/>
    <w:rsid w:val="001852BD"/>
    <w:rsid w:val="001900AC"/>
    <w:rsid w:val="00190E15"/>
    <w:rsid w:val="0019486E"/>
    <w:rsid w:val="00196148"/>
    <w:rsid w:val="001966B3"/>
    <w:rsid w:val="001977B7"/>
    <w:rsid w:val="00197E13"/>
    <w:rsid w:val="001A191F"/>
    <w:rsid w:val="001A59CF"/>
    <w:rsid w:val="001A6F07"/>
    <w:rsid w:val="001B2590"/>
    <w:rsid w:val="001B302E"/>
    <w:rsid w:val="001B3C3D"/>
    <w:rsid w:val="001B4EE8"/>
    <w:rsid w:val="001B64F0"/>
    <w:rsid w:val="001B7662"/>
    <w:rsid w:val="001C31F2"/>
    <w:rsid w:val="001C5739"/>
    <w:rsid w:val="001C5FE5"/>
    <w:rsid w:val="001D1DB9"/>
    <w:rsid w:val="001D5ED4"/>
    <w:rsid w:val="001D64AC"/>
    <w:rsid w:val="001D6E48"/>
    <w:rsid w:val="001E4057"/>
    <w:rsid w:val="001E6F8D"/>
    <w:rsid w:val="001F1334"/>
    <w:rsid w:val="001F37CE"/>
    <w:rsid w:val="002048EB"/>
    <w:rsid w:val="0020565A"/>
    <w:rsid w:val="00206B22"/>
    <w:rsid w:val="00216096"/>
    <w:rsid w:val="00220255"/>
    <w:rsid w:val="002218E2"/>
    <w:rsid w:val="002227F8"/>
    <w:rsid w:val="002237C0"/>
    <w:rsid w:val="0022449D"/>
    <w:rsid w:val="00226719"/>
    <w:rsid w:val="00227D90"/>
    <w:rsid w:val="00233E66"/>
    <w:rsid w:val="00234DE5"/>
    <w:rsid w:val="0023546F"/>
    <w:rsid w:val="00236B7F"/>
    <w:rsid w:val="00240F41"/>
    <w:rsid w:val="00244EC3"/>
    <w:rsid w:val="002507FB"/>
    <w:rsid w:val="00251664"/>
    <w:rsid w:val="00256070"/>
    <w:rsid w:val="002604AC"/>
    <w:rsid w:val="0026074F"/>
    <w:rsid w:val="0026236E"/>
    <w:rsid w:val="00263AD1"/>
    <w:rsid w:val="00270E98"/>
    <w:rsid w:val="002711F3"/>
    <w:rsid w:val="00271A9F"/>
    <w:rsid w:val="00275F48"/>
    <w:rsid w:val="00276939"/>
    <w:rsid w:val="00276B53"/>
    <w:rsid w:val="002807B7"/>
    <w:rsid w:val="0028191B"/>
    <w:rsid w:val="00284711"/>
    <w:rsid w:val="00284AE6"/>
    <w:rsid w:val="00287554"/>
    <w:rsid w:val="00294194"/>
    <w:rsid w:val="002A052B"/>
    <w:rsid w:val="002A1D07"/>
    <w:rsid w:val="002A2056"/>
    <w:rsid w:val="002A5781"/>
    <w:rsid w:val="002A60B3"/>
    <w:rsid w:val="002B0191"/>
    <w:rsid w:val="002B040D"/>
    <w:rsid w:val="002B0774"/>
    <w:rsid w:val="002B1698"/>
    <w:rsid w:val="002C12CD"/>
    <w:rsid w:val="002C1EA2"/>
    <w:rsid w:val="002C69C2"/>
    <w:rsid w:val="002C7B28"/>
    <w:rsid w:val="002D69B3"/>
    <w:rsid w:val="002E115A"/>
    <w:rsid w:val="002E49FD"/>
    <w:rsid w:val="002E7189"/>
    <w:rsid w:val="002E7606"/>
    <w:rsid w:val="002E78D0"/>
    <w:rsid w:val="002E79D1"/>
    <w:rsid w:val="002F0732"/>
    <w:rsid w:val="002F4277"/>
    <w:rsid w:val="0030096F"/>
    <w:rsid w:val="003039BA"/>
    <w:rsid w:val="003047D4"/>
    <w:rsid w:val="00310A1F"/>
    <w:rsid w:val="00311D85"/>
    <w:rsid w:val="003143FF"/>
    <w:rsid w:val="00314842"/>
    <w:rsid w:val="00316A9B"/>
    <w:rsid w:val="00317ACC"/>
    <w:rsid w:val="00320AB0"/>
    <w:rsid w:val="003227DA"/>
    <w:rsid w:val="003231ED"/>
    <w:rsid w:val="003256E5"/>
    <w:rsid w:val="003324A8"/>
    <w:rsid w:val="003331CC"/>
    <w:rsid w:val="00335F31"/>
    <w:rsid w:val="00335FBD"/>
    <w:rsid w:val="00341684"/>
    <w:rsid w:val="00342971"/>
    <w:rsid w:val="003437B6"/>
    <w:rsid w:val="00344259"/>
    <w:rsid w:val="0034550C"/>
    <w:rsid w:val="00346C6B"/>
    <w:rsid w:val="00347F2D"/>
    <w:rsid w:val="00350F63"/>
    <w:rsid w:val="00354B6C"/>
    <w:rsid w:val="00355DA7"/>
    <w:rsid w:val="0036518A"/>
    <w:rsid w:val="00373499"/>
    <w:rsid w:val="00374549"/>
    <w:rsid w:val="003766CD"/>
    <w:rsid w:val="00377441"/>
    <w:rsid w:val="003775EE"/>
    <w:rsid w:val="00381522"/>
    <w:rsid w:val="003819AE"/>
    <w:rsid w:val="003843AE"/>
    <w:rsid w:val="003846BE"/>
    <w:rsid w:val="00386A77"/>
    <w:rsid w:val="00392B8D"/>
    <w:rsid w:val="00393540"/>
    <w:rsid w:val="00393651"/>
    <w:rsid w:val="00393BED"/>
    <w:rsid w:val="003941C8"/>
    <w:rsid w:val="003A09AE"/>
    <w:rsid w:val="003A177B"/>
    <w:rsid w:val="003A50CB"/>
    <w:rsid w:val="003A7A07"/>
    <w:rsid w:val="003B1864"/>
    <w:rsid w:val="003B4654"/>
    <w:rsid w:val="003C0CB5"/>
    <w:rsid w:val="003C2785"/>
    <w:rsid w:val="003C2A75"/>
    <w:rsid w:val="003C3D20"/>
    <w:rsid w:val="003C4FEB"/>
    <w:rsid w:val="003C5064"/>
    <w:rsid w:val="003C5F06"/>
    <w:rsid w:val="003C6EF8"/>
    <w:rsid w:val="003C7E79"/>
    <w:rsid w:val="003D1FD6"/>
    <w:rsid w:val="003D28CC"/>
    <w:rsid w:val="003D430F"/>
    <w:rsid w:val="003D4BBF"/>
    <w:rsid w:val="003D5604"/>
    <w:rsid w:val="003D5829"/>
    <w:rsid w:val="003D68BB"/>
    <w:rsid w:val="003D73BA"/>
    <w:rsid w:val="003D77E2"/>
    <w:rsid w:val="003E0498"/>
    <w:rsid w:val="003E1F81"/>
    <w:rsid w:val="003E46D2"/>
    <w:rsid w:val="003E55E6"/>
    <w:rsid w:val="003E7BF2"/>
    <w:rsid w:val="003F1F02"/>
    <w:rsid w:val="003F2B3C"/>
    <w:rsid w:val="003F3B8A"/>
    <w:rsid w:val="003F4AE7"/>
    <w:rsid w:val="003F6C70"/>
    <w:rsid w:val="0040014E"/>
    <w:rsid w:val="00401541"/>
    <w:rsid w:val="00403544"/>
    <w:rsid w:val="00404452"/>
    <w:rsid w:val="00404750"/>
    <w:rsid w:val="00404807"/>
    <w:rsid w:val="0040600B"/>
    <w:rsid w:val="004077F8"/>
    <w:rsid w:val="0041093A"/>
    <w:rsid w:val="00411271"/>
    <w:rsid w:val="004124D4"/>
    <w:rsid w:val="00412504"/>
    <w:rsid w:val="0041266F"/>
    <w:rsid w:val="00415ADD"/>
    <w:rsid w:val="0042293A"/>
    <w:rsid w:val="00422E34"/>
    <w:rsid w:val="00423028"/>
    <w:rsid w:val="00425D1D"/>
    <w:rsid w:val="00430EFE"/>
    <w:rsid w:val="004337FD"/>
    <w:rsid w:val="0043743E"/>
    <w:rsid w:val="00445557"/>
    <w:rsid w:val="004604D7"/>
    <w:rsid w:val="004615C6"/>
    <w:rsid w:val="00466C33"/>
    <w:rsid w:val="00467C8A"/>
    <w:rsid w:val="00471C67"/>
    <w:rsid w:val="00472245"/>
    <w:rsid w:val="00472DF1"/>
    <w:rsid w:val="00473587"/>
    <w:rsid w:val="00474C23"/>
    <w:rsid w:val="00477E7E"/>
    <w:rsid w:val="00480563"/>
    <w:rsid w:val="00480A71"/>
    <w:rsid w:val="0048236F"/>
    <w:rsid w:val="00482EEE"/>
    <w:rsid w:val="00484592"/>
    <w:rsid w:val="004864A7"/>
    <w:rsid w:val="00486F39"/>
    <w:rsid w:val="00487C59"/>
    <w:rsid w:val="00487CDE"/>
    <w:rsid w:val="0049391F"/>
    <w:rsid w:val="004940DD"/>
    <w:rsid w:val="00496D94"/>
    <w:rsid w:val="004A0280"/>
    <w:rsid w:val="004A10B8"/>
    <w:rsid w:val="004A5B00"/>
    <w:rsid w:val="004B0BC6"/>
    <w:rsid w:val="004B0D3A"/>
    <w:rsid w:val="004B4956"/>
    <w:rsid w:val="004B4AC8"/>
    <w:rsid w:val="004B4ADA"/>
    <w:rsid w:val="004B4CC6"/>
    <w:rsid w:val="004C1AEA"/>
    <w:rsid w:val="004C6096"/>
    <w:rsid w:val="004C6CB1"/>
    <w:rsid w:val="004D06AD"/>
    <w:rsid w:val="004D54C5"/>
    <w:rsid w:val="004E22C7"/>
    <w:rsid w:val="004E2F5C"/>
    <w:rsid w:val="004E7529"/>
    <w:rsid w:val="004E7A65"/>
    <w:rsid w:val="004E7ABD"/>
    <w:rsid w:val="004F08A6"/>
    <w:rsid w:val="00503ACD"/>
    <w:rsid w:val="00506CDD"/>
    <w:rsid w:val="00507A0D"/>
    <w:rsid w:val="00510591"/>
    <w:rsid w:val="005176BC"/>
    <w:rsid w:val="0052108C"/>
    <w:rsid w:val="0052128A"/>
    <w:rsid w:val="00521B9A"/>
    <w:rsid w:val="00521E12"/>
    <w:rsid w:val="0052716A"/>
    <w:rsid w:val="005300B9"/>
    <w:rsid w:val="00533EDD"/>
    <w:rsid w:val="005401E3"/>
    <w:rsid w:val="00540389"/>
    <w:rsid w:val="00540895"/>
    <w:rsid w:val="00546F12"/>
    <w:rsid w:val="00547947"/>
    <w:rsid w:val="005542D0"/>
    <w:rsid w:val="00557437"/>
    <w:rsid w:val="005613CA"/>
    <w:rsid w:val="005636AC"/>
    <w:rsid w:val="00564392"/>
    <w:rsid w:val="00565AD6"/>
    <w:rsid w:val="00566547"/>
    <w:rsid w:val="00567929"/>
    <w:rsid w:val="00570559"/>
    <w:rsid w:val="00570ACC"/>
    <w:rsid w:val="00571627"/>
    <w:rsid w:val="0057191D"/>
    <w:rsid w:val="00590F4D"/>
    <w:rsid w:val="00591C5B"/>
    <w:rsid w:val="00593633"/>
    <w:rsid w:val="005A23C1"/>
    <w:rsid w:val="005B271B"/>
    <w:rsid w:val="005B287E"/>
    <w:rsid w:val="005B40FE"/>
    <w:rsid w:val="005B443B"/>
    <w:rsid w:val="005B68B2"/>
    <w:rsid w:val="005B740E"/>
    <w:rsid w:val="005C3074"/>
    <w:rsid w:val="005C7D5A"/>
    <w:rsid w:val="005D186A"/>
    <w:rsid w:val="005D2FD5"/>
    <w:rsid w:val="005D4EEE"/>
    <w:rsid w:val="005D6116"/>
    <w:rsid w:val="005D6AD6"/>
    <w:rsid w:val="005D6F57"/>
    <w:rsid w:val="005E2D6E"/>
    <w:rsid w:val="005E313C"/>
    <w:rsid w:val="005E31D6"/>
    <w:rsid w:val="005E3FC8"/>
    <w:rsid w:val="005E496C"/>
    <w:rsid w:val="005E56C4"/>
    <w:rsid w:val="005E6B58"/>
    <w:rsid w:val="005F6D37"/>
    <w:rsid w:val="00602369"/>
    <w:rsid w:val="0060722B"/>
    <w:rsid w:val="00610469"/>
    <w:rsid w:val="0061176A"/>
    <w:rsid w:val="00612D14"/>
    <w:rsid w:val="00614416"/>
    <w:rsid w:val="0061726C"/>
    <w:rsid w:val="006238BF"/>
    <w:rsid w:val="0062426C"/>
    <w:rsid w:val="00640B02"/>
    <w:rsid w:val="0064705C"/>
    <w:rsid w:val="006501CD"/>
    <w:rsid w:val="00651659"/>
    <w:rsid w:val="00653276"/>
    <w:rsid w:val="006551BB"/>
    <w:rsid w:val="00661FC7"/>
    <w:rsid w:val="0066303F"/>
    <w:rsid w:val="00671E6F"/>
    <w:rsid w:val="00673045"/>
    <w:rsid w:val="00673412"/>
    <w:rsid w:val="006737C0"/>
    <w:rsid w:val="00681AC9"/>
    <w:rsid w:val="006837BE"/>
    <w:rsid w:val="00683F11"/>
    <w:rsid w:val="00687AF3"/>
    <w:rsid w:val="00691CFC"/>
    <w:rsid w:val="00693221"/>
    <w:rsid w:val="006962F1"/>
    <w:rsid w:val="006963F6"/>
    <w:rsid w:val="006967ED"/>
    <w:rsid w:val="006A06B2"/>
    <w:rsid w:val="006A08FB"/>
    <w:rsid w:val="006A3C26"/>
    <w:rsid w:val="006B0250"/>
    <w:rsid w:val="006B074B"/>
    <w:rsid w:val="006B0BCA"/>
    <w:rsid w:val="006B17C1"/>
    <w:rsid w:val="006B2286"/>
    <w:rsid w:val="006B2558"/>
    <w:rsid w:val="006B451F"/>
    <w:rsid w:val="006B4ECE"/>
    <w:rsid w:val="006B6756"/>
    <w:rsid w:val="006C2607"/>
    <w:rsid w:val="006C2763"/>
    <w:rsid w:val="006C600C"/>
    <w:rsid w:val="006C6E88"/>
    <w:rsid w:val="006D0C86"/>
    <w:rsid w:val="006D0DAF"/>
    <w:rsid w:val="006D1133"/>
    <w:rsid w:val="006D1FD7"/>
    <w:rsid w:val="006D527F"/>
    <w:rsid w:val="006D7DA6"/>
    <w:rsid w:val="006D7E9E"/>
    <w:rsid w:val="006E0197"/>
    <w:rsid w:val="006E113A"/>
    <w:rsid w:val="006E14A8"/>
    <w:rsid w:val="006E1A96"/>
    <w:rsid w:val="006E283F"/>
    <w:rsid w:val="006F148D"/>
    <w:rsid w:val="006F5C24"/>
    <w:rsid w:val="006F6F10"/>
    <w:rsid w:val="006F7960"/>
    <w:rsid w:val="006F7F77"/>
    <w:rsid w:val="00701771"/>
    <w:rsid w:val="00701D25"/>
    <w:rsid w:val="007047C9"/>
    <w:rsid w:val="00705001"/>
    <w:rsid w:val="007073E0"/>
    <w:rsid w:val="007074BC"/>
    <w:rsid w:val="007114EF"/>
    <w:rsid w:val="00712E12"/>
    <w:rsid w:val="00713814"/>
    <w:rsid w:val="007163D8"/>
    <w:rsid w:val="0071677C"/>
    <w:rsid w:val="00720575"/>
    <w:rsid w:val="00721E2C"/>
    <w:rsid w:val="00723275"/>
    <w:rsid w:val="00723367"/>
    <w:rsid w:val="00723619"/>
    <w:rsid w:val="00726AA9"/>
    <w:rsid w:val="00730C85"/>
    <w:rsid w:val="007310FE"/>
    <w:rsid w:val="007319E1"/>
    <w:rsid w:val="007334C4"/>
    <w:rsid w:val="00735879"/>
    <w:rsid w:val="00740439"/>
    <w:rsid w:val="0074222F"/>
    <w:rsid w:val="00745F45"/>
    <w:rsid w:val="007461A3"/>
    <w:rsid w:val="0074650E"/>
    <w:rsid w:val="00746DCE"/>
    <w:rsid w:val="00751915"/>
    <w:rsid w:val="00752FEB"/>
    <w:rsid w:val="00754867"/>
    <w:rsid w:val="00756DC4"/>
    <w:rsid w:val="0076295F"/>
    <w:rsid w:val="00767138"/>
    <w:rsid w:val="00770386"/>
    <w:rsid w:val="0077170A"/>
    <w:rsid w:val="00771947"/>
    <w:rsid w:val="00775376"/>
    <w:rsid w:val="00777C5F"/>
    <w:rsid w:val="00781A45"/>
    <w:rsid w:val="00783A50"/>
    <w:rsid w:val="00784129"/>
    <w:rsid w:val="0078645F"/>
    <w:rsid w:val="00790CBA"/>
    <w:rsid w:val="007A0ECD"/>
    <w:rsid w:val="007A1D89"/>
    <w:rsid w:val="007A366F"/>
    <w:rsid w:val="007A3CD0"/>
    <w:rsid w:val="007A4362"/>
    <w:rsid w:val="007A5CF9"/>
    <w:rsid w:val="007A6776"/>
    <w:rsid w:val="007A78FC"/>
    <w:rsid w:val="007B11F6"/>
    <w:rsid w:val="007B5A5D"/>
    <w:rsid w:val="007B6029"/>
    <w:rsid w:val="007C243C"/>
    <w:rsid w:val="007C3213"/>
    <w:rsid w:val="007C6A51"/>
    <w:rsid w:val="007C6D25"/>
    <w:rsid w:val="007D1340"/>
    <w:rsid w:val="007D3306"/>
    <w:rsid w:val="007D6CC5"/>
    <w:rsid w:val="007D6F64"/>
    <w:rsid w:val="007D7D09"/>
    <w:rsid w:val="007E07E2"/>
    <w:rsid w:val="007E4262"/>
    <w:rsid w:val="007E4A6F"/>
    <w:rsid w:val="007F1B9D"/>
    <w:rsid w:val="007F3EFB"/>
    <w:rsid w:val="007F6017"/>
    <w:rsid w:val="0080112C"/>
    <w:rsid w:val="00801337"/>
    <w:rsid w:val="00804F67"/>
    <w:rsid w:val="00805EDA"/>
    <w:rsid w:val="008108FE"/>
    <w:rsid w:val="0081483B"/>
    <w:rsid w:val="00817A5E"/>
    <w:rsid w:val="00821E14"/>
    <w:rsid w:val="00822677"/>
    <w:rsid w:val="008278B1"/>
    <w:rsid w:val="00832289"/>
    <w:rsid w:val="00833B18"/>
    <w:rsid w:val="00833FDF"/>
    <w:rsid w:val="0083537C"/>
    <w:rsid w:val="00841BAE"/>
    <w:rsid w:val="00845CE6"/>
    <w:rsid w:val="00846970"/>
    <w:rsid w:val="008502D7"/>
    <w:rsid w:val="008514A1"/>
    <w:rsid w:val="00855DEB"/>
    <w:rsid w:val="00856321"/>
    <w:rsid w:val="00856746"/>
    <w:rsid w:val="0086249C"/>
    <w:rsid w:val="00862BF2"/>
    <w:rsid w:val="00862D58"/>
    <w:rsid w:val="0086547E"/>
    <w:rsid w:val="00867660"/>
    <w:rsid w:val="008711D2"/>
    <w:rsid w:val="00881288"/>
    <w:rsid w:val="0088185B"/>
    <w:rsid w:val="0088730B"/>
    <w:rsid w:val="00887556"/>
    <w:rsid w:val="0089137E"/>
    <w:rsid w:val="00892DB0"/>
    <w:rsid w:val="00895186"/>
    <w:rsid w:val="008964D0"/>
    <w:rsid w:val="008969CF"/>
    <w:rsid w:val="008974A0"/>
    <w:rsid w:val="008976A9"/>
    <w:rsid w:val="008A1F6C"/>
    <w:rsid w:val="008A2F6A"/>
    <w:rsid w:val="008A3E23"/>
    <w:rsid w:val="008A5852"/>
    <w:rsid w:val="008B1F72"/>
    <w:rsid w:val="008C08C8"/>
    <w:rsid w:val="008C2A6E"/>
    <w:rsid w:val="008C37D3"/>
    <w:rsid w:val="008C51FB"/>
    <w:rsid w:val="008D0B0B"/>
    <w:rsid w:val="008D6EA1"/>
    <w:rsid w:val="008D7CC0"/>
    <w:rsid w:val="008E2082"/>
    <w:rsid w:val="008E509E"/>
    <w:rsid w:val="008F0659"/>
    <w:rsid w:val="008F0D9B"/>
    <w:rsid w:val="008F2BED"/>
    <w:rsid w:val="008F3491"/>
    <w:rsid w:val="008F4735"/>
    <w:rsid w:val="008F47B1"/>
    <w:rsid w:val="00911B7A"/>
    <w:rsid w:val="009125D1"/>
    <w:rsid w:val="009166A6"/>
    <w:rsid w:val="00916C57"/>
    <w:rsid w:val="00922408"/>
    <w:rsid w:val="009242DA"/>
    <w:rsid w:val="00925284"/>
    <w:rsid w:val="00925A6D"/>
    <w:rsid w:val="00931301"/>
    <w:rsid w:val="009333F8"/>
    <w:rsid w:val="00934FD1"/>
    <w:rsid w:val="00940993"/>
    <w:rsid w:val="009424C7"/>
    <w:rsid w:val="009454E3"/>
    <w:rsid w:val="0094663C"/>
    <w:rsid w:val="009472A0"/>
    <w:rsid w:val="00950C26"/>
    <w:rsid w:val="0095399F"/>
    <w:rsid w:val="00953C5E"/>
    <w:rsid w:val="00960629"/>
    <w:rsid w:val="0096200A"/>
    <w:rsid w:val="00964518"/>
    <w:rsid w:val="00964C95"/>
    <w:rsid w:val="00965958"/>
    <w:rsid w:val="009671EF"/>
    <w:rsid w:val="009708A2"/>
    <w:rsid w:val="00970A3A"/>
    <w:rsid w:val="0097539F"/>
    <w:rsid w:val="00981ABB"/>
    <w:rsid w:val="00982848"/>
    <w:rsid w:val="00983A6A"/>
    <w:rsid w:val="00985A14"/>
    <w:rsid w:val="0098709E"/>
    <w:rsid w:val="00992178"/>
    <w:rsid w:val="00996BE9"/>
    <w:rsid w:val="009A43A8"/>
    <w:rsid w:val="009A465A"/>
    <w:rsid w:val="009A5DBE"/>
    <w:rsid w:val="009B34EA"/>
    <w:rsid w:val="009C317A"/>
    <w:rsid w:val="009D2F3E"/>
    <w:rsid w:val="009D3362"/>
    <w:rsid w:val="009D580D"/>
    <w:rsid w:val="009D7E72"/>
    <w:rsid w:val="009E51E9"/>
    <w:rsid w:val="009E5649"/>
    <w:rsid w:val="009E6F84"/>
    <w:rsid w:val="009E72EF"/>
    <w:rsid w:val="009E78F6"/>
    <w:rsid w:val="009E7E5E"/>
    <w:rsid w:val="009F3658"/>
    <w:rsid w:val="009F4A80"/>
    <w:rsid w:val="009F5DA3"/>
    <w:rsid w:val="009F6B27"/>
    <w:rsid w:val="00A022ED"/>
    <w:rsid w:val="00A13448"/>
    <w:rsid w:val="00A15192"/>
    <w:rsid w:val="00A16868"/>
    <w:rsid w:val="00A171C8"/>
    <w:rsid w:val="00A17339"/>
    <w:rsid w:val="00A17DF5"/>
    <w:rsid w:val="00A22151"/>
    <w:rsid w:val="00A22974"/>
    <w:rsid w:val="00A22C69"/>
    <w:rsid w:val="00A30749"/>
    <w:rsid w:val="00A33E3A"/>
    <w:rsid w:val="00A371D0"/>
    <w:rsid w:val="00A44FA7"/>
    <w:rsid w:val="00A4610E"/>
    <w:rsid w:val="00A52ECC"/>
    <w:rsid w:val="00A535BE"/>
    <w:rsid w:val="00A61520"/>
    <w:rsid w:val="00A62153"/>
    <w:rsid w:val="00A665B7"/>
    <w:rsid w:val="00A66698"/>
    <w:rsid w:val="00A679CB"/>
    <w:rsid w:val="00A75211"/>
    <w:rsid w:val="00A81ADA"/>
    <w:rsid w:val="00A87B24"/>
    <w:rsid w:val="00A87E4C"/>
    <w:rsid w:val="00A9063F"/>
    <w:rsid w:val="00A90BAB"/>
    <w:rsid w:val="00A92488"/>
    <w:rsid w:val="00A94138"/>
    <w:rsid w:val="00A95348"/>
    <w:rsid w:val="00A95973"/>
    <w:rsid w:val="00A9687F"/>
    <w:rsid w:val="00A97490"/>
    <w:rsid w:val="00A977B1"/>
    <w:rsid w:val="00A97C2F"/>
    <w:rsid w:val="00AA03F3"/>
    <w:rsid w:val="00AA542C"/>
    <w:rsid w:val="00AA70E5"/>
    <w:rsid w:val="00AB0676"/>
    <w:rsid w:val="00AB089D"/>
    <w:rsid w:val="00AB2145"/>
    <w:rsid w:val="00AB7C46"/>
    <w:rsid w:val="00AB7FE6"/>
    <w:rsid w:val="00AC78B1"/>
    <w:rsid w:val="00AD431C"/>
    <w:rsid w:val="00AD69E6"/>
    <w:rsid w:val="00AD76CE"/>
    <w:rsid w:val="00AE509A"/>
    <w:rsid w:val="00AE59E8"/>
    <w:rsid w:val="00AE64F7"/>
    <w:rsid w:val="00AE7EDE"/>
    <w:rsid w:val="00AF1950"/>
    <w:rsid w:val="00AF5DBA"/>
    <w:rsid w:val="00AF6BD1"/>
    <w:rsid w:val="00B0059F"/>
    <w:rsid w:val="00B0355D"/>
    <w:rsid w:val="00B07F75"/>
    <w:rsid w:val="00B107A3"/>
    <w:rsid w:val="00B10CB8"/>
    <w:rsid w:val="00B12BCE"/>
    <w:rsid w:val="00B133A9"/>
    <w:rsid w:val="00B140CA"/>
    <w:rsid w:val="00B14BE6"/>
    <w:rsid w:val="00B1772A"/>
    <w:rsid w:val="00B20600"/>
    <w:rsid w:val="00B21716"/>
    <w:rsid w:val="00B21CE6"/>
    <w:rsid w:val="00B2486D"/>
    <w:rsid w:val="00B24CA9"/>
    <w:rsid w:val="00B2598F"/>
    <w:rsid w:val="00B30FD1"/>
    <w:rsid w:val="00B31E66"/>
    <w:rsid w:val="00B32DD2"/>
    <w:rsid w:val="00B35BC3"/>
    <w:rsid w:val="00B414AF"/>
    <w:rsid w:val="00B428BE"/>
    <w:rsid w:val="00B44D56"/>
    <w:rsid w:val="00B462B8"/>
    <w:rsid w:val="00B519D3"/>
    <w:rsid w:val="00B60744"/>
    <w:rsid w:val="00B62023"/>
    <w:rsid w:val="00B6314D"/>
    <w:rsid w:val="00B77F8B"/>
    <w:rsid w:val="00B80271"/>
    <w:rsid w:val="00B8085A"/>
    <w:rsid w:val="00B81B36"/>
    <w:rsid w:val="00B82BE5"/>
    <w:rsid w:val="00B86EAB"/>
    <w:rsid w:val="00B939FD"/>
    <w:rsid w:val="00B94419"/>
    <w:rsid w:val="00B94A98"/>
    <w:rsid w:val="00BA23EF"/>
    <w:rsid w:val="00BA3C61"/>
    <w:rsid w:val="00BB0B50"/>
    <w:rsid w:val="00BB129F"/>
    <w:rsid w:val="00BB1816"/>
    <w:rsid w:val="00BB3CF7"/>
    <w:rsid w:val="00BB3F83"/>
    <w:rsid w:val="00BB4612"/>
    <w:rsid w:val="00BC3358"/>
    <w:rsid w:val="00BC36DE"/>
    <w:rsid w:val="00BC45DD"/>
    <w:rsid w:val="00BC4661"/>
    <w:rsid w:val="00BC4CC7"/>
    <w:rsid w:val="00BC4FE9"/>
    <w:rsid w:val="00BC5729"/>
    <w:rsid w:val="00BC77FC"/>
    <w:rsid w:val="00BD0D85"/>
    <w:rsid w:val="00BD4707"/>
    <w:rsid w:val="00BD6C5C"/>
    <w:rsid w:val="00BE06EF"/>
    <w:rsid w:val="00BE4180"/>
    <w:rsid w:val="00BE5858"/>
    <w:rsid w:val="00BF1284"/>
    <w:rsid w:val="00BF2A18"/>
    <w:rsid w:val="00BF3473"/>
    <w:rsid w:val="00BF531E"/>
    <w:rsid w:val="00BF5AB2"/>
    <w:rsid w:val="00BF6A84"/>
    <w:rsid w:val="00C004CE"/>
    <w:rsid w:val="00C01E4B"/>
    <w:rsid w:val="00C033EC"/>
    <w:rsid w:val="00C04504"/>
    <w:rsid w:val="00C1609C"/>
    <w:rsid w:val="00C21FC5"/>
    <w:rsid w:val="00C262E2"/>
    <w:rsid w:val="00C26C4C"/>
    <w:rsid w:val="00C313F9"/>
    <w:rsid w:val="00C32554"/>
    <w:rsid w:val="00C33DEE"/>
    <w:rsid w:val="00C3784D"/>
    <w:rsid w:val="00C468DB"/>
    <w:rsid w:val="00C54423"/>
    <w:rsid w:val="00C5516E"/>
    <w:rsid w:val="00C5533C"/>
    <w:rsid w:val="00C57507"/>
    <w:rsid w:val="00C604F7"/>
    <w:rsid w:val="00C61965"/>
    <w:rsid w:val="00C649A8"/>
    <w:rsid w:val="00C65568"/>
    <w:rsid w:val="00C70297"/>
    <w:rsid w:val="00C71992"/>
    <w:rsid w:val="00C765C1"/>
    <w:rsid w:val="00C84D06"/>
    <w:rsid w:val="00C85D0E"/>
    <w:rsid w:val="00C87B19"/>
    <w:rsid w:val="00C90F1B"/>
    <w:rsid w:val="00C91352"/>
    <w:rsid w:val="00C936B4"/>
    <w:rsid w:val="00C93EF5"/>
    <w:rsid w:val="00C94BD7"/>
    <w:rsid w:val="00C96921"/>
    <w:rsid w:val="00C97E8B"/>
    <w:rsid w:val="00CA14FD"/>
    <w:rsid w:val="00CA20BC"/>
    <w:rsid w:val="00CA6323"/>
    <w:rsid w:val="00CA6819"/>
    <w:rsid w:val="00CA7F0B"/>
    <w:rsid w:val="00CB3148"/>
    <w:rsid w:val="00CB493A"/>
    <w:rsid w:val="00CB6F46"/>
    <w:rsid w:val="00CC2E24"/>
    <w:rsid w:val="00CC2E45"/>
    <w:rsid w:val="00CC58F7"/>
    <w:rsid w:val="00CC6F52"/>
    <w:rsid w:val="00CD1C61"/>
    <w:rsid w:val="00CD41D6"/>
    <w:rsid w:val="00CD51DA"/>
    <w:rsid w:val="00CE1B0D"/>
    <w:rsid w:val="00CE3AEA"/>
    <w:rsid w:val="00CE4147"/>
    <w:rsid w:val="00CE5B9E"/>
    <w:rsid w:val="00CE721E"/>
    <w:rsid w:val="00CF318D"/>
    <w:rsid w:val="00CF5019"/>
    <w:rsid w:val="00CF593B"/>
    <w:rsid w:val="00CF6706"/>
    <w:rsid w:val="00D01CCA"/>
    <w:rsid w:val="00D06DB7"/>
    <w:rsid w:val="00D118F3"/>
    <w:rsid w:val="00D1249E"/>
    <w:rsid w:val="00D157A6"/>
    <w:rsid w:val="00D16F21"/>
    <w:rsid w:val="00D2061F"/>
    <w:rsid w:val="00D21287"/>
    <w:rsid w:val="00D21C81"/>
    <w:rsid w:val="00D22EC7"/>
    <w:rsid w:val="00D24088"/>
    <w:rsid w:val="00D25DB1"/>
    <w:rsid w:val="00D25F5B"/>
    <w:rsid w:val="00D279EC"/>
    <w:rsid w:val="00D34939"/>
    <w:rsid w:val="00D35039"/>
    <w:rsid w:val="00D4605C"/>
    <w:rsid w:val="00D50982"/>
    <w:rsid w:val="00D51F32"/>
    <w:rsid w:val="00D52DFF"/>
    <w:rsid w:val="00D54D2A"/>
    <w:rsid w:val="00D5526B"/>
    <w:rsid w:val="00D555DF"/>
    <w:rsid w:val="00D57C69"/>
    <w:rsid w:val="00D60492"/>
    <w:rsid w:val="00D60C63"/>
    <w:rsid w:val="00D60E3B"/>
    <w:rsid w:val="00D61AE9"/>
    <w:rsid w:val="00D62646"/>
    <w:rsid w:val="00D633BE"/>
    <w:rsid w:val="00D67568"/>
    <w:rsid w:val="00D7071B"/>
    <w:rsid w:val="00D7223D"/>
    <w:rsid w:val="00D72938"/>
    <w:rsid w:val="00D72C00"/>
    <w:rsid w:val="00D731F9"/>
    <w:rsid w:val="00D77022"/>
    <w:rsid w:val="00D8024A"/>
    <w:rsid w:val="00D81064"/>
    <w:rsid w:val="00D818ED"/>
    <w:rsid w:val="00D81BE1"/>
    <w:rsid w:val="00D83E8B"/>
    <w:rsid w:val="00D847A0"/>
    <w:rsid w:val="00D850A2"/>
    <w:rsid w:val="00D862F5"/>
    <w:rsid w:val="00D8755B"/>
    <w:rsid w:val="00D90198"/>
    <w:rsid w:val="00D92C6B"/>
    <w:rsid w:val="00D93187"/>
    <w:rsid w:val="00DA3523"/>
    <w:rsid w:val="00DA4CE2"/>
    <w:rsid w:val="00DA63C8"/>
    <w:rsid w:val="00DB0463"/>
    <w:rsid w:val="00DB2BD5"/>
    <w:rsid w:val="00DB49E9"/>
    <w:rsid w:val="00DB4C3C"/>
    <w:rsid w:val="00DB71DB"/>
    <w:rsid w:val="00DB758A"/>
    <w:rsid w:val="00DC0D64"/>
    <w:rsid w:val="00DC0F4B"/>
    <w:rsid w:val="00DC392C"/>
    <w:rsid w:val="00DC4ABA"/>
    <w:rsid w:val="00DC5657"/>
    <w:rsid w:val="00DC6513"/>
    <w:rsid w:val="00DD06A6"/>
    <w:rsid w:val="00DD2C91"/>
    <w:rsid w:val="00DD6AA5"/>
    <w:rsid w:val="00DD7C98"/>
    <w:rsid w:val="00DE14C6"/>
    <w:rsid w:val="00DE60D0"/>
    <w:rsid w:val="00DF1142"/>
    <w:rsid w:val="00DF12B3"/>
    <w:rsid w:val="00DF142A"/>
    <w:rsid w:val="00DF16B1"/>
    <w:rsid w:val="00DF29C8"/>
    <w:rsid w:val="00DF31EF"/>
    <w:rsid w:val="00DF3E03"/>
    <w:rsid w:val="00DF61CE"/>
    <w:rsid w:val="00DF789F"/>
    <w:rsid w:val="00E00B96"/>
    <w:rsid w:val="00E03E5E"/>
    <w:rsid w:val="00E05815"/>
    <w:rsid w:val="00E07D4B"/>
    <w:rsid w:val="00E10646"/>
    <w:rsid w:val="00E133AB"/>
    <w:rsid w:val="00E14D5C"/>
    <w:rsid w:val="00E154D5"/>
    <w:rsid w:val="00E171AC"/>
    <w:rsid w:val="00E22D6E"/>
    <w:rsid w:val="00E23236"/>
    <w:rsid w:val="00E25C5F"/>
    <w:rsid w:val="00E26F15"/>
    <w:rsid w:val="00E27763"/>
    <w:rsid w:val="00E30A82"/>
    <w:rsid w:val="00E33224"/>
    <w:rsid w:val="00E33C85"/>
    <w:rsid w:val="00E34423"/>
    <w:rsid w:val="00E34603"/>
    <w:rsid w:val="00E34D13"/>
    <w:rsid w:val="00E404EC"/>
    <w:rsid w:val="00E40BD5"/>
    <w:rsid w:val="00E47C5B"/>
    <w:rsid w:val="00E5201C"/>
    <w:rsid w:val="00E539C2"/>
    <w:rsid w:val="00E54CE8"/>
    <w:rsid w:val="00E55C48"/>
    <w:rsid w:val="00E611F7"/>
    <w:rsid w:val="00E6253D"/>
    <w:rsid w:val="00E6475F"/>
    <w:rsid w:val="00E70728"/>
    <w:rsid w:val="00E71F1E"/>
    <w:rsid w:val="00E72006"/>
    <w:rsid w:val="00E729C7"/>
    <w:rsid w:val="00E72B2B"/>
    <w:rsid w:val="00E73870"/>
    <w:rsid w:val="00E739B1"/>
    <w:rsid w:val="00E74CE6"/>
    <w:rsid w:val="00E76704"/>
    <w:rsid w:val="00E76A25"/>
    <w:rsid w:val="00E8058D"/>
    <w:rsid w:val="00E81BEE"/>
    <w:rsid w:val="00E865C9"/>
    <w:rsid w:val="00E87663"/>
    <w:rsid w:val="00E91178"/>
    <w:rsid w:val="00E92425"/>
    <w:rsid w:val="00E9665D"/>
    <w:rsid w:val="00E972D7"/>
    <w:rsid w:val="00E976A4"/>
    <w:rsid w:val="00EA0359"/>
    <w:rsid w:val="00EA22F4"/>
    <w:rsid w:val="00EA2453"/>
    <w:rsid w:val="00EA2C0D"/>
    <w:rsid w:val="00EA2F51"/>
    <w:rsid w:val="00EA3E72"/>
    <w:rsid w:val="00EA5701"/>
    <w:rsid w:val="00EA58BA"/>
    <w:rsid w:val="00EA6994"/>
    <w:rsid w:val="00EA7A6D"/>
    <w:rsid w:val="00EB1301"/>
    <w:rsid w:val="00EB1B8D"/>
    <w:rsid w:val="00EB22E5"/>
    <w:rsid w:val="00EB7946"/>
    <w:rsid w:val="00EB7D4D"/>
    <w:rsid w:val="00EC28CE"/>
    <w:rsid w:val="00EC2DEB"/>
    <w:rsid w:val="00EC44B4"/>
    <w:rsid w:val="00EC50ED"/>
    <w:rsid w:val="00ED122A"/>
    <w:rsid w:val="00ED3DFC"/>
    <w:rsid w:val="00ED72C9"/>
    <w:rsid w:val="00EE181B"/>
    <w:rsid w:val="00EE3D35"/>
    <w:rsid w:val="00EE5830"/>
    <w:rsid w:val="00EE689E"/>
    <w:rsid w:val="00EF0946"/>
    <w:rsid w:val="00EF29FF"/>
    <w:rsid w:val="00EF2A76"/>
    <w:rsid w:val="00EF2B70"/>
    <w:rsid w:val="00EF52FB"/>
    <w:rsid w:val="00EF79FC"/>
    <w:rsid w:val="00F0509D"/>
    <w:rsid w:val="00F05359"/>
    <w:rsid w:val="00F0573C"/>
    <w:rsid w:val="00F07BF3"/>
    <w:rsid w:val="00F12BF6"/>
    <w:rsid w:val="00F12E25"/>
    <w:rsid w:val="00F1506E"/>
    <w:rsid w:val="00F20545"/>
    <w:rsid w:val="00F22598"/>
    <w:rsid w:val="00F242C3"/>
    <w:rsid w:val="00F252FE"/>
    <w:rsid w:val="00F31BCD"/>
    <w:rsid w:val="00F330E6"/>
    <w:rsid w:val="00F338E7"/>
    <w:rsid w:val="00F35A7F"/>
    <w:rsid w:val="00F41739"/>
    <w:rsid w:val="00F431E9"/>
    <w:rsid w:val="00F47702"/>
    <w:rsid w:val="00F50557"/>
    <w:rsid w:val="00F53B37"/>
    <w:rsid w:val="00F540B7"/>
    <w:rsid w:val="00F55A79"/>
    <w:rsid w:val="00F57A3D"/>
    <w:rsid w:val="00F61562"/>
    <w:rsid w:val="00F6180F"/>
    <w:rsid w:val="00F64244"/>
    <w:rsid w:val="00F65191"/>
    <w:rsid w:val="00F72677"/>
    <w:rsid w:val="00F7332F"/>
    <w:rsid w:val="00F74098"/>
    <w:rsid w:val="00F75D30"/>
    <w:rsid w:val="00F762DD"/>
    <w:rsid w:val="00F76632"/>
    <w:rsid w:val="00F76E13"/>
    <w:rsid w:val="00F80E7B"/>
    <w:rsid w:val="00F82158"/>
    <w:rsid w:val="00F84A10"/>
    <w:rsid w:val="00F8760E"/>
    <w:rsid w:val="00F912E7"/>
    <w:rsid w:val="00F91649"/>
    <w:rsid w:val="00F93226"/>
    <w:rsid w:val="00F93EA1"/>
    <w:rsid w:val="00F9763C"/>
    <w:rsid w:val="00FA0045"/>
    <w:rsid w:val="00FA10FA"/>
    <w:rsid w:val="00FA41A9"/>
    <w:rsid w:val="00FA6367"/>
    <w:rsid w:val="00FA795C"/>
    <w:rsid w:val="00FB6527"/>
    <w:rsid w:val="00FB7C25"/>
    <w:rsid w:val="00FC0ACB"/>
    <w:rsid w:val="00FC16A6"/>
    <w:rsid w:val="00FC3B55"/>
    <w:rsid w:val="00FC5F00"/>
    <w:rsid w:val="00FC6C57"/>
    <w:rsid w:val="00FC77ED"/>
    <w:rsid w:val="00FD03DC"/>
    <w:rsid w:val="00FD2C46"/>
    <w:rsid w:val="00FE06F7"/>
    <w:rsid w:val="00FE328E"/>
    <w:rsid w:val="00FF42CB"/>
    <w:rsid w:val="00FF62B3"/>
    <w:rsid w:val="00FF755F"/>
    <w:rsid w:val="00FF7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B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VnTimeH" w:hAnsi=".VnTimeH"/>
      <w:b/>
      <w:szCs w:val="20"/>
      <w:u w:val="single"/>
    </w:rPr>
  </w:style>
  <w:style w:type="paragraph" w:styleId="Heading2">
    <w:name w:val="heading 2"/>
    <w:basedOn w:val="Normal"/>
    <w:next w:val="Normal"/>
    <w:link w:val="Heading2Char"/>
    <w:qFormat/>
    <w:pPr>
      <w:keepNext/>
      <w:jc w:val="right"/>
      <w:outlineLvl w:val="1"/>
    </w:pPr>
    <w:rPr>
      <w:rFonts w:ascii=".VnTime" w:hAnsi=".VnTime"/>
      <w:i/>
      <w:sz w:val="28"/>
      <w:szCs w:val="20"/>
    </w:rPr>
  </w:style>
  <w:style w:type="paragraph" w:styleId="Heading3">
    <w:name w:val="heading 3"/>
    <w:basedOn w:val="Normal"/>
    <w:next w:val="Normal"/>
    <w:qFormat/>
    <w:pPr>
      <w:keepNext/>
      <w:outlineLvl w:val="2"/>
    </w:pPr>
    <w:rPr>
      <w:rFonts w:ascii=".VnTime" w:hAnsi=".VnTime"/>
      <w:i/>
      <w:sz w:val="28"/>
      <w:szCs w:val="20"/>
    </w:rPr>
  </w:style>
  <w:style w:type="paragraph" w:styleId="Heading4">
    <w:name w:val="heading 4"/>
    <w:basedOn w:val="Normal"/>
    <w:next w:val="Normal"/>
    <w:qFormat/>
    <w:pPr>
      <w:keepNext/>
      <w:jc w:val="center"/>
      <w:outlineLvl w:val="3"/>
    </w:pPr>
    <w:rPr>
      <w:rFonts w:ascii=".VnTime" w:hAnsi=".VnTime"/>
      <w:b/>
      <w:szCs w:val="20"/>
    </w:rPr>
  </w:style>
  <w:style w:type="paragraph" w:styleId="Heading5">
    <w:name w:val="heading 5"/>
    <w:basedOn w:val="Normal"/>
    <w:next w:val="Normal"/>
    <w:qFormat/>
    <w:pPr>
      <w:keepNext/>
      <w:ind w:right="-450"/>
      <w:jc w:val="center"/>
      <w:outlineLvl w:val="4"/>
    </w:pPr>
    <w:rPr>
      <w:rFonts w:ascii=".VnTimeH" w:hAnsi=".VnTimeH"/>
      <w:b/>
      <w:szCs w:val="20"/>
    </w:rPr>
  </w:style>
  <w:style w:type="paragraph" w:styleId="Heading6">
    <w:name w:val="heading 6"/>
    <w:basedOn w:val="Normal"/>
    <w:next w:val="Normal"/>
    <w:qFormat/>
    <w:pPr>
      <w:keepNext/>
      <w:jc w:val="center"/>
      <w:outlineLvl w:val="5"/>
    </w:pPr>
    <w:rPr>
      <w:rFonts w:ascii=".VnTime" w:hAnsi=".VnTime"/>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spacing w:before="60" w:after="60" w:line="360" w:lineRule="auto"/>
      <w:ind w:left="284" w:firstLine="425"/>
      <w:jc w:val="both"/>
    </w:pPr>
    <w:rPr>
      <w:rFonts w:ascii=".VnTime" w:hAnsi=".VnTime"/>
      <w:sz w:val="28"/>
      <w:szCs w:val="20"/>
    </w:rPr>
  </w:style>
  <w:style w:type="paragraph" w:styleId="BodyTextIndent">
    <w:name w:val="Body Text Indent"/>
    <w:basedOn w:val="Normal"/>
    <w:rsid w:val="00D5526B"/>
    <w:pPr>
      <w:spacing w:before="40" w:after="40" w:line="360" w:lineRule="auto"/>
      <w:ind w:firstLine="567"/>
      <w:jc w:val="both"/>
    </w:pPr>
    <w:rPr>
      <w:rFonts w:ascii=".VnTime" w:hAnsi=".VnTime"/>
      <w:sz w:val="28"/>
      <w:szCs w:val="28"/>
    </w:rPr>
  </w:style>
  <w:style w:type="paragraph" w:customStyle="1" w:styleId="Char">
    <w:name w:val="Char"/>
    <w:basedOn w:val="Normal"/>
    <w:rsid w:val="00D5526B"/>
    <w:rPr>
      <w:rFonts w:ascii="Arial" w:hAnsi="Arial"/>
      <w:sz w:val="22"/>
      <w:szCs w:val="20"/>
      <w:lang w:val="en-AU"/>
    </w:rPr>
  </w:style>
  <w:style w:type="paragraph" w:styleId="BalloonText">
    <w:name w:val="Balloon Text"/>
    <w:basedOn w:val="Normal"/>
    <w:semiHidden/>
    <w:rsid w:val="00E171AC"/>
    <w:rPr>
      <w:rFonts w:ascii="Tahoma" w:hAnsi="Tahoma" w:cs="Tahoma"/>
      <w:sz w:val="16"/>
      <w:szCs w:val="16"/>
    </w:rPr>
  </w:style>
  <w:style w:type="table" w:styleId="TableGrid">
    <w:name w:val="Table Grid"/>
    <w:basedOn w:val="TableNormal"/>
    <w:rsid w:val="00731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C3B55"/>
    <w:pPr>
      <w:spacing w:before="100" w:beforeAutospacing="1" w:after="100" w:afterAutospacing="1"/>
    </w:pPr>
  </w:style>
  <w:style w:type="character" w:customStyle="1" w:styleId="apple-converted-space">
    <w:name w:val="apple-converted-space"/>
    <w:basedOn w:val="DefaultParagraphFont"/>
    <w:rsid w:val="00FC3B55"/>
  </w:style>
  <w:style w:type="character" w:styleId="Strong">
    <w:name w:val="Strong"/>
    <w:qFormat/>
    <w:rsid w:val="00FC3B55"/>
    <w:rPr>
      <w:b/>
      <w:bCs/>
    </w:rPr>
  </w:style>
  <w:style w:type="character" w:customStyle="1" w:styleId="Heading2Char">
    <w:name w:val="Heading 2 Char"/>
    <w:link w:val="Heading2"/>
    <w:rsid w:val="00B428BE"/>
    <w:rPr>
      <w:rFonts w:ascii=".VnTime" w:hAnsi=".VnTime"/>
      <w:i/>
      <w:sz w:val="28"/>
    </w:rPr>
  </w:style>
  <w:style w:type="paragraph" w:styleId="ListParagraph">
    <w:name w:val="List Paragraph"/>
    <w:basedOn w:val="Normal"/>
    <w:uiPriority w:val="34"/>
    <w:qFormat/>
    <w:rsid w:val="00E133AB"/>
    <w:pPr>
      <w:ind w:left="720"/>
      <w:contextualSpacing/>
    </w:pPr>
  </w:style>
  <w:style w:type="character" w:customStyle="1" w:styleId="fontstyle01">
    <w:name w:val="fontstyle01"/>
    <w:basedOn w:val="DefaultParagraphFont"/>
    <w:rsid w:val="007461A3"/>
    <w:rPr>
      <w:rFonts w:ascii="Times New Roman" w:hAnsi="Times New Roman" w:cs="Times New Roman" w:hint="default"/>
      <w:b/>
      <w:bCs/>
      <w:i w:val="0"/>
      <w:iCs w:val="0"/>
      <w:color w:val="000000"/>
      <w:sz w:val="28"/>
      <w:szCs w:val="28"/>
    </w:rPr>
  </w:style>
  <w:style w:type="paragraph" w:customStyle="1" w:styleId="CharCharCharChar">
    <w:name w:val="Char Char Char Char"/>
    <w:basedOn w:val="Normal"/>
    <w:rsid w:val="00276B53"/>
    <w:rPr>
      <w:rFonts w:ascii="Arial" w:hAnsi="Arial"/>
      <w:sz w:val="22"/>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VnTimeH" w:hAnsi=".VnTimeH"/>
      <w:b/>
      <w:szCs w:val="20"/>
      <w:u w:val="single"/>
    </w:rPr>
  </w:style>
  <w:style w:type="paragraph" w:styleId="Heading2">
    <w:name w:val="heading 2"/>
    <w:basedOn w:val="Normal"/>
    <w:next w:val="Normal"/>
    <w:link w:val="Heading2Char"/>
    <w:qFormat/>
    <w:pPr>
      <w:keepNext/>
      <w:jc w:val="right"/>
      <w:outlineLvl w:val="1"/>
    </w:pPr>
    <w:rPr>
      <w:rFonts w:ascii=".VnTime" w:hAnsi=".VnTime"/>
      <w:i/>
      <w:sz w:val="28"/>
      <w:szCs w:val="20"/>
    </w:rPr>
  </w:style>
  <w:style w:type="paragraph" w:styleId="Heading3">
    <w:name w:val="heading 3"/>
    <w:basedOn w:val="Normal"/>
    <w:next w:val="Normal"/>
    <w:qFormat/>
    <w:pPr>
      <w:keepNext/>
      <w:outlineLvl w:val="2"/>
    </w:pPr>
    <w:rPr>
      <w:rFonts w:ascii=".VnTime" w:hAnsi=".VnTime"/>
      <w:i/>
      <w:sz w:val="28"/>
      <w:szCs w:val="20"/>
    </w:rPr>
  </w:style>
  <w:style w:type="paragraph" w:styleId="Heading4">
    <w:name w:val="heading 4"/>
    <w:basedOn w:val="Normal"/>
    <w:next w:val="Normal"/>
    <w:qFormat/>
    <w:pPr>
      <w:keepNext/>
      <w:jc w:val="center"/>
      <w:outlineLvl w:val="3"/>
    </w:pPr>
    <w:rPr>
      <w:rFonts w:ascii=".VnTime" w:hAnsi=".VnTime"/>
      <w:b/>
      <w:szCs w:val="20"/>
    </w:rPr>
  </w:style>
  <w:style w:type="paragraph" w:styleId="Heading5">
    <w:name w:val="heading 5"/>
    <w:basedOn w:val="Normal"/>
    <w:next w:val="Normal"/>
    <w:qFormat/>
    <w:pPr>
      <w:keepNext/>
      <w:ind w:right="-450"/>
      <w:jc w:val="center"/>
      <w:outlineLvl w:val="4"/>
    </w:pPr>
    <w:rPr>
      <w:rFonts w:ascii=".VnTimeH" w:hAnsi=".VnTimeH"/>
      <w:b/>
      <w:szCs w:val="20"/>
    </w:rPr>
  </w:style>
  <w:style w:type="paragraph" w:styleId="Heading6">
    <w:name w:val="heading 6"/>
    <w:basedOn w:val="Normal"/>
    <w:next w:val="Normal"/>
    <w:qFormat/>
    <w:pPr>
      <w:keepNext/>
      <w:jc w:val="center"/>
      <w:outlineLvl w:val="5"/>
    </w:pPr>
    <w:rPr>
      <w:rFonts w:ascii=".VnTime" w:hAnsi=".VnTime"/>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spacing w:before="60" w:after="60" w:line="360" w:lineRule="auto"/>
      <w:ind w:left="284" w:firstLine="425"/>
      <w:jc w:val="both"/>
    </w:pPr>
    <w:rPr>
      <w:rFonts w:ascii=".VnTime" w:hAnsi=".VnTime"/>
      <w:sz w:val="28"/>
      <w:szCs w:val="20"/>
    </w:rPr>
  </w:style>
  <w:style w:type="paragraph" w:styleId="BodyTextIndent">
    <w:name w:val="Body Text Indent"/>
    <w:basedOn w:val="Normal"/>
    <w:rsid w:val="00D5526B"/>
    <w:pPr>
      <w:spacing w:before="40" w:after="40" w:line="360" w:lineRule="auto"/>
      <w:ind w:firstLine="567"/>
      <w:jc w:val="both"/>
    </w:pPr>
    <w:rPr>
      <w:rFonts w:ascii=".VnTime" w:hAnsi=".VnTime"/>
      <w:sz w:val="28"/>
      <w:szCs w:val="28"/>
    </w:rPr>
  </w:style>
  <w:style w:type="paragraph" w:customStyle="1" w:styleId="Char">
    <w:name w:val="Char"/>
    <w:basedOn w:val="Normal"/>
    <w:rsid w:val="00D5526B"/>
    <w:rPr>
      <w:rFonts w:ascii="Arial" w:hAnsi="Arial"/>
      <w:sz w:val="22"/>
      <w:szCs w:val="20"/>
      <w:lang w:val="en-AU"/>
    </w:rPr>
  </w:style>
  <w:style w:type="paragraph" w:styleId="BalloonText">
    <w:name w:val="Balloon Text"/>
    <w:basedOn w:val="Normal"/>
    <w:semiHidden/>
    <w:rsid w:val="00E171AC"/>
    <w:rPr>
      <w:rFonts w:ascii="Tahoma" w:hAnsi="Tahoma" w:cs="Tahoma"/>
      <w:sz w:val="16"/>
      <w:szCs w:val="16"/>
    </w:rPr>
  </w:style>
  <w:style w:type="table" w:styleId="TableGrid">
    <w:name w:val="Table Grid"/>
    <w:basedOn w:val="TableNormal"/>
    <w:rsid w:val="00731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C3B55"/>
    <w:pPr>
      <w:spacing w:before="100" w:beforeAutospacing="1" w:after="100" w:afterAutospacing="1"/>
    </w:pPr>
  </w:style>
  <w:style w:type="character" w:customStyle="1" w:styleId="apple-converted-space">
    <w:name w:val="apple-converted-space"/>
    <w:basedOn w:val="DefaultParagraphFont"/>
    <w:rsid w:val="00FC3B55"/>
  </w:style>
  <w:style w:type="character" w:styleId="Strong">
    <w:name w:val="Strong"/>
    <w:qFormat/>
    <w:rsid w:val="00FC3B55"/>
    <w:rPr>
      <w:b/>
      <w:bCs/>
    </w:rPr>
  </w:style>
  <w:style w:type="character" w:customStyle="1" w:styleId="Heading2Char">
    <w:name w:val="Heading 2 Char"/>
    <w:link w:val="Heading2"/>
    <w:rsid w:val="00B428BE"/>
    <w:rPr>
      <w:rFonts w:ascii=".VnTime" w:hAnsi=".VnTime"/>
      <w:i/>
      <w:sz w:val="28"/>
    </w:rPr>
  </w:style>
  <w:style w:type="paragraph" w:styleId="ListParagraph">
    <w:name w:val="List Paragraph"/>
    <w:basedOn w:val="Normal"/>
    <w:uiPriority w:val="34"/>
    <w:qFormat/>
    <w:rsid w:val="00E133AB"/>
    <w:pPr>
      <w:ind w:left="720"/>
      <w:contextualSpacing/>
    </w:pPr>
  </w:style>
  <w:style w:type="character" w:customStyle="1" w:styleId="fontstyle01">
    <w:name w:val="fontstyle01"/>
    <w:basedOn w:val="DefaultParagraphFont"/>
    <w:rsid w:val="007461A3"/>
    <w:rPr>
      <w:rFonts w:ascii="Times New Roman" w:hAnsi="Times New Roman" w:cs="Times New Roman" w:hint="default"/>
      <w:b/>
      <w:bCs/>
      <w:i w:val="0"/>
      <w:iCs w:val="0"/>
      <w:color w:val="000000"/>
      <w:sz w:val="28"/>
      <w:szCs w:val="28"/>
    </w:rPr>
  </w:style>
  <w:style w:type="paragraph" w:customStyle="1" w:styleId="CharCharCharChar">
    <w:name w:val="Char Char Char Char"/>
    <w:basedOn w:val="Normal"/>
    <w:rsid w:val="00276B53"/>
    <w:rPr>
      <w:rFonts w:ascii="Arial" w:hAnsi="Arial"/>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858570">
      <w:bodyDiv w:val="1"/>
      <w:marLeft w:val="0"/>
      <w:marRight w:val="0"/>
      <w:marTop w:val="0"/>
      <w:marBottom w:val="0"/>
      <w:divBdr>
        <w:top w:val="none" w:sz="0" w:space="0" w:color="auto"/>
        <w:left w:val="none" w:sz="0" w:space="0" w:color="auto"/>
        <w:bottom w:val="none" w:sz="0" w:space="0" w:color="auto"/>
        <w:right w:val="none" w:sz="0" w:space="0" w:color="auto"/>
      </w:divBdr>
    </w:div>
    <w:div w:id="588276956">
      <w:bodyDiv w:val="1"/>
      <w:marLeft w:val="0"/>
      <w:marRight w:val="0"/>
      <w:marTop w:val="0"/>
      <w:marBottom w:val="0"/>
      <w:divBdr>
        <w:top w:val="none" w:sz="0" w:space="0" w:color="auto"/>
        <w:left w:val="none" w:sz="0" w:space="0" w:color="auto"/>
        <w:bottom w:val="none" w:sz="0" w:space="0" w:color="auto"/>
        <w:right w:val="none" w:sz="0" w:space="0" w:color="auto"/>
      </w:divBdr>
    </w:div>
    <w:div w:id="1058436966">
      <w:bodyDiv w:val="1"/>
      <w:marLeft w:val="0"/>
      <w:marRight w:val="0"/>
      <w:marTop w:val="0"/>
      <w:marBottom w:val="0"/>
      <w:divBdr>
        <w:top w:val="none" w:sz="0" w:space="0" w:color="auto"/>
        <w:left w:val="none" w:sz="0" w:space="0" w:color="auto"/>
        <w:bottom w:val="none" w:sz="0" w:space="0" w:color="auto"/>
        <w:right w:val="none" w:sz="0" w:space="0" w:color="auto"/>
      </w:divBdr>
    </w:div>
    <w:div w:id="1790663462">
      <w:bodyDiv w:val="1"/>
      <w:marLeft w:val="0"/>
      <w:marRight w:val="0"/>
      <w:marTop w:val="0"/>
      <w:marBottom w:val="0"/>
      <w:divBdr>
        <w:top w:val="none" w:sz="0" w:space="0" w:color="auto"/>
        <w:left w:val="none" w:sz="0" w:space="0" w:color="auto"/>
        <w:bottom w:val="none" w:sz="0" w:space="0" w:color="auto"/>
        <w:right w:val="none" w:sz="0" w:space="0" w:color="auto"/>
      </w:divBdr>
    </w:div>
    <w:div w:id="2074817201">
      <w:bodyDiv w:val="1"/>
      <w:marLeft w:val="0"/>
      <w:marRight w:val="0"/>
      <w:marTop w:val="0"/>
      <w:marBottom w:val="0"/>
      <w:divBdr>
        <w:top w:val="none" w:sz="0" w:space="0" w:color="auto"/>
        <w:left w:val="none" w:sz="0" w:space="0" w:color="auto"/>
        <w:bottom w:val="none" w:sz="0" w:space="0" w:color="auto"/>
        <w:right w:val="none" w:sz="0" w:space="0" w:color="auto"/>
      </w:divBdr>
    </w:div>
    <w:div w:id="209219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1949E-DD58-44D6-9E32-C3CEFE544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Uû ban nh©n d©n</vt:lpstr>
    </vt:vector>
  </TitlesOfParts>
  <Company>TranAnhPC</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creator>Microsoft Cop.</dc:creator>
  <cp:lastModifiedBy>ismail - [2010]</cp:lastModifiedBy>
  <cp:revision>3</cp:revision>
  <cp:lastPrinted>2019-08-13T01:50:00Z</cp:lastPrinted>
  <dcterms:created xsi:type="dcterms:W3CDTF">2024-01-17T08:03:00Z</dcterms:created>
  <dcterms:modified xsi:type="dcterms:W3CDTF">2024-01-18T00:35:00Z</dcterms:modified>
</cp:coreProperties>
</file>